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98" w:rsidRPr="00980A3D" w:rsidRDefault="00F31506" w:rsidP="00980A3D">
      <w:pPr>
        <w:spacing w:after="0" w:line="240" w:lineRule="auto"/>
        <w:rPr>
          <w:rFonts w:ascii="Arial" w:hAnsi="Arial" w:cs="Arial"/>
          <w:b/>
          <w:sz w:val="24"/>
          <w:szCs w:val="24"/>
        </w:rPr>
      </w:pPr>
      <w:r w:rsidRPr="00980A3D">
        <w:rPr>
          <w:rFonts w:ascii="Arial" w:hAnsi="Arial" w:cs="Arial"/>
          <w:b/>
          <w:sz w:val="24"/>
          <w:szCs w:val="24"/>
        </w:rPr>
        <w:t>УДК 613.2.038</w:t>
      </w:r>
    </w:p>
    <w:p w:rsidR="00684E98" w:rsidRPr="000315A3" w:rsidRDefault="00980A3D" w:rsidP="00980A3D">
      <w:pPr>
        <w:spacing w:after="0" w:line="240" w:lineRule="auto"/>
        <w:jc w:val="center"/>
        <w:rPr>
          <w:rFonts w:ascii="Arial" w:hAnsi="Arial" w:cs="Arial"/>
          <w:b/>
          <w:sz w:val="28"/>
          <w:szCs w:val="28"/>
        </w:rPr>
      </w:pPr>
      <w:r w:rsidRPr="00980A3D">
        <w:rPr>
          <w:rFonts w:ascii="Arial" w:hAnsi="Arial" w:cs="Arial"/>
          <w:b/>
          <w:sz w:val="28"/>
          <w:szCs w:val="28"/>
          <w:lang w:val="en-US"/>
        </w:rPr>
        <w:t>O</w:t>
      </w:r>
      <w:r w:rsidRPr="000315A3">
        <w:rPr>
          <w:rFonts w:ascii="Arial" w:hAnsi="Arial" w:cs="Arial"/>
          <w:b/>
          <w:sz w:val="28"/>
          <w:szCs w:val="28"/>
        </w:rPr>
        <w:t xml:space="preserve">ценка эффективности комбинированной терапии витамин </w:t>
      </w:r>
      <w:r w:rsidRPr="00980A3D">
        <w:rPr>
          <w:rFonts w:ascii="Arial" w:hAnsi="Arial" w:cs="Arial"/>
          <w:b/>
          <w:sz w:val="28"/>
          <w:szCs w:val="28"/>
          <w:lang w:val="en-US"/>
        </w:rPr>
        <w:t>d</w:t>
      </w:r>
      <w:r w:rsidRPr="000315A3">
        <w:rPr>
          <w:rFonts w:ascii="Arial" w:hAnsi="Arial" w:cs="Arial"/>
          <w:b/>
          <w:sz w:val="28"/>
          <w:szCs w:val="28"/>
        </w:rPr>
        <w:t xml:space="preserve"> дефицитных состояний путем сочетания препаратов холекальциферола и коррекции нутритивного статуса</w:t>
      </w:r>
    </w:p>
    <w:p w:rsidR="00980A3D" w:rsidRPr="000315A3" w:rsidRDefault="00980A3D" w:rsidP="00980A3D">
      <w:pPr>
        <w:spacing w:after="0" w:line="240" w:lineRule="auto"/>
        <w:jc w:val="center"/>
        <w:rPr>
          <w:rFonts w:ascii="Arial" w:hAnsi="Arial" w:cs="Arial"/>
          <w:b/>
          <w:sz w:val="28"/>
          <w:szCs w:val="28"/>
        </w:rPr>
      </w:pPr>
    </w:p>
    <w:p w:rsidR="00980A3D" w:rsidRPr="00980A3D" w:rsidRDefault="00F31506" w:rsidP="00980A3D">
      <w:pPr>
        <w:spacing w:after="0" w:line="240" w:lineRule="auto"/>
        <w:jc w:val="center"/>
        <w:rPr>
          <w:rFonts w:ascii="Arial" w:hAnsi="Arial" w:cs="Arial"/>
          <w:b/>
          <w:sz w:val="24"/>
          <w:szCs w:val="24"/>
          <w:vertAlign w:val="superscript"/>
        </w:rPr>
      </w:pPr>
      <w:r w:rsidRPr="00980A3D">
        <w:rPr>
          <w:rFonts w:ascii="Arial" w:hAnsi="Arial" w:cs="Arial"/>
          <w:b/>
          <w:sz w:val="24"/>
          <w:szCs w:val="24"/>
        </w:rPr>
        <w:t xml:space="preserve">Бабиенко Владимир Владимирович </w:t>
      </w:r>
      <w:r w:rsidRPr="00980A3D">
        <w:rPr>
          <w:rFonts w:ascii="Arial" w:hAnsi="Arial" w:cs="Arial"/>
          <w:b/>
          <w:sz w:val="24"/>
          <w:szCs w:val="24"/>
          <w:vertAlign w:val="superscript"/>
          <w:lang w:val="en-US"/>
        </w:rPr>
        <w:t>ABCD</w:t>
      </w:r>
    </w:p>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 xml:space="preserve">д.мед.н., профессор зав. кафедры гигиены и медицинской экологии Одесского национального медицинского университета, г. Одесса, Украина , </w:t>
      </w:r>
      <w:r w:rsidRPr="00980A3D">
        <w:rPr>
          <w:rFonts w:ascii="Arial" w:hAnsi="Arial" w:cs="Arial"/>
          <w:sz w:val="24"/>
          <w:szCs w:val="24"/>
          <w:lang w:val="en-US"/>
        </w:rPr>
        <w:t>e</w:t>
      </w:r>
      <w:r w:rsidRPr="00980A3D">
        <w:rPr>
          <w:rFonts w:ascii="Arial" w:hAnsi="Arial" w:cs="Arial"/>
          <w:sz w:val="24"/>
          <w:szCs w:val="24"/>
        </w:rPr>
        <w:t>-</w:t>
      </w:r>
      <w:r w:rsidRPr="00980A3D">
        <w:rPr>
          <w:rFonts w:ascii="Arial" w:hAnsi="Arial" w:cs="Arial"/>
          <w:sz w:val="24"/>
          <w:szCs w:val="24"/>
          <w:lang w:val="en-US"/>
        </w:rPr>
        <w:t>mail</w:t>
      </w:r>
      <w:r w:rsidRPr="00980A3D">
        <w:rPr>
          <w:rFonts w:ascii="Arial" w:hAnsi="Arial" w:cs="Arial"/>
          <w:sz w:val="24"/>
          <w:szCs w:val="24"/>
        </w:rPr>
        <w:t xml:space="preserve">: </w:t>
      </w:r>
      <w:hyperlink r:id="rId8" w:history="1">
        <w:r w:rsidRPr="00980A3D">
          <w:rPr>
            <w:rStyle w:val="af1"/>
            <w:rFonts w:ascii="Arial" w:hAnsi="Arial" w:cs="Arial"/>
            <w:color w:val="auto"/>
            <w:sz w:val="24"/>
            <w:szCs w:val="24"/>
            <w:u w:val="none"/>
          </w:rPr>
          <w:t>v_babienko</w:t>
        </w:r>
        <w:r w:rsidRPr="00980A3D">
          <w:rPr>
            <w:rStyle w:val="af1"/>
            <w:rFonts w:ascii="Arial" w:hAnsi="Arial" w:cs="Arial"/>
            <w:color w:val="auto"/>
            <w:sz w:val="24"/>
            <w:szCs w:val="24"/>
            <w:u w:val="none"/>
            <w:lang w:val="en-US"/>
          </w:rPr>
          <w:t>v</w:t>
        </w:r>
        <w:r w:rsidRPr="00980A3D">
          <w:rPr>
            <w:rStyle w:val="af1"/>
            <w:rFonts w:ascii="Arial" w:hAnsi="Arial" w:cs="Arial"/>
            <w:color w:val="auto"/>
            <w:sz w:val="24"/>
            <w:szCs w:val="24"/>
            <w:u w:val="none"/>
          </w:rPr>
          <w:t>@ukr.net</w:t>
        </w:r>
      </w:hyperlink>
    </w:p>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lang w:val="en-US"/>
        </w:rPr>
        <w:t>ORCID</w:t>
      </w:r>
      <w:r w:rsidRPr="00980A3D">
        <w:rPr>
          <w:rFonts w:ascii="Arial" w:hAnsi="Arial" w:cs="Arial"/>
          <w:sz w:val="24"/>
          <w:szCs w:val="24"/>
        </w:rPr>
        <w:t xml:space="preserve"> 0000-0002-4597-9908</w:t>
      </w:r>
    </w:p>
    <w:p w:rsidR="00684E98" w:rsidRPr="00980A3D" w:rsidRDefault="00684E98" w:rsidP="00980A3D">
      <w:pPr>
        <w:spacing w:after="0" w:line="240" w:lineRule="auto"/>
        <w:jc w:val="center"/>
        <w:rPr>
          <w:rFonts w:ascii="Arial" w:hAnsi="Arial" w:cs="Arial"/>
          <w:sz w:val="24"/>
          <w:szCs w:val="24"/>
        </w:rPr>
      </w:pPr>
    </w:p>
    <w:p w:rsidR="00980A3D" w:rsidRPr="00980A3D" w:rsidRDefault="00F31506" w:rsidP="00980A3D">
      <w:pPr>
        <w:spacing w:after="0" w:line="240" w:lineRule="auto"/>
        <w:jc w:val="center"/>
        <w:rPr>
          <w:rFonts w:ascii="Arial" w:hAnsi="Arial" w:cs="Arial"/>
          <w:b/>
          <w:sz w:val="24"/>
          <w:szCs w:val="24"/>
        </w:rPr>
      </w:pPr>
      <w:r w:rsidRPr="00980A3D">
        <w:rPr>
          <w:rFonts w:ascii="Arial" w:hAnsi="Arial" w:cs="Arial"/>
          <w:b/>
          <w:sz w:val="24"/>
          <w:szCs w:val="24"/>
        </w:rPr>
        <w:t>Шаныгин Антон Викторович</w:t>
      </w:r>
      <w:r w:rsidRPr="00980A3D">
        <w:rPr>
          <w:rFonts w:ascii="Arial" w:hAnsi="Arial" w:cs="Arial"/>
          <w:b/>
          <w:sz w:val="24"/>
          <w:szCs w:val="24"/>
          <w:vertAlign w:val="superscript"/>
        </w:rPr>
        <w:t xml:space="preserve"> </w:t>
      </w:r>
      <w:r w:rsidRPr="00980A3D">
        <w:rPr>
          <w:rFonts w:ascii="Arial" w:hAnsi="Arial" w:cs="Arial"/>
          <w:b/>
          <w:sz w:val="24"/>
          <w:szCs w:val="24"/>
          <w:vertAlign w:val="superscript"/>
          <w:lang w:val="en-US"/>
        </w:rPr>
        <w:t>ABCD</w:t>
      </w:r>
      <w:r w:rsidRPr="00980A3D">
        <w:rPr>
          <w:rFonts w:ascii="Arial" w:hAnsi="Arial" w:cs="Arial"/>
          <w:b/>
          <w:sz w:val="24"/>
          <w:szCs w:val="24"/>
        </w:rPr>
        <w:t xml:space="preserve"> </w:t>
      </w:r>
    </w:p>
    <w:p w:rsidR="00684E98" w:rsidRPr="00980A3D" w:rsidRDefault="00F31506" w:rsidP="00980A3D">
      <w:pPr>
        <w:spacing w:after="0" w:line="240" w:lineRule="auto"/>
        <w:jc w:val="center"/>
        <w:rPr>
          <w:rStyle w:val="af1"/>
          <w:rFonts w:ascii="Arial" w:hAnsi="Arial" w:cs="Arial"/>
          <w:color w:val="auto"/>
          <w:sz w:val="24"/>
          <w:szCs w:val="24"/>
          <w:u w:val="none"/>
        </w:rPr>
      </w:pPr>
      <w:r w:rsidRPr="00980A3D">
        <w:rPr>
          <w:rFonts w:ascii="Arial" w:hAnsi="Arial" w:cs="Arial"/>
          <w:sz w:val="24"/>
          <w:szCs w:val="24"/>
        </w:rPr>
        <w:t xml:space="preserve">ассистент кафедры гигиены и медицинской экологии Одесского национального медицинского университета, г. Одесса, Украина ,  </w:t>
      </w:r>
      <w:r w:rsidRPr="00980A3D">
        <w:rPr>
          <w:rFonts w:ascii="Arial" w:hAnsi="Arial" w:cs="Arial"/>
          <w:sz w:val="24"/>
          <w:szCs w:val="24"/>
          <w:lang w:val="en-US"/>
        </w:rPr>
        <w:t>e</w:t>
      </w:r>
      <w:r w:rsidRPr="00980A3D">
        <w:rPr>
          <w:rFonts w:ascii="Arial" w:hAnsi="Arial" w:cs="Arial"/>
          <w:sz w:val="24"/>
          <w:szCs w:val="24"/>
        </w:rPr>
        <w:t>-</w:t>
      </w:r>
      <w:r w:rsidRPr="00980A3D">
        <w:rPr>
          <w:rFonts w:ascii="Arial" w:hAnsi="Arial" w:cs="Arial"/>
          <w:sz w:val="24"/>
          <w:szCs w:val="24"/>
          <w:lang w:val="en-US"/>
        </w:rPr>
        <w:t>mail</w:t>
      </w:r>
      <w:r w:rsidRPr="00980A3D">
        <w:rPr>
          <w:rFonts w:ascii="Arial" w:hAnsi="Arial" w:cs="Arial"/>
          <w:sz w:val="24"/>
          <w:szCs w:val="24"/>
        </w:rPr>
        <w:t xml:space="preserve">: </w:t>
      </w:r>
      <w:hyperlink r:id="rId9" w:history="1">
        <w:r w:rsidRPr="00980A3D">
          <w:rPr>
            <w:rStyle w:val="af1"/>
            <w:rFonts w:ascii="Arial" w:hAnsi="Arial" w:cs="Arial"/>
            <w:color w:val="auto"/>
            <w:sz w:val="24"/>
            <w:szCs w:val="24"/>
            <w:u w:val="none"/>
            <w:lang w:val="en-US"/>
          </w:rPr>
          <w:t>anton</w:t>
        </w:r>
        <w:r w:rsidRPr="00980A3D">
          <w:rPr>
            <w:rStyle w:val="af1"/>
            <w:rFonts w:ascii="Arial" w:hAnsi="Arial" w:cs="Arial"/>
            <w:color w:val="auto"/>
            <w:sz w:val="24"/>
            <w:szCs w:val="24"/>
            <w:u w:val="none"/>
          </w:rPr>
          <w:t>_</w:t>
        </w:r>
        <w:r w:rsidRPr="00980A3D">
          <w:rPr>
            <w:rStyle w:val="af1"/>
            <w:rFonts w:ascii="Arial" w:hAnsi="Arial" w:cs="Arial"/>
            <w:color w:val="auto"/>
            <w:sz w:val="24"/>
            <w:szCs w:val="24"/>
            <w:u w:val="none"/>
            <w:lang w:val="en-US"/>
          </w:rPr>
          <w:t>shanygin</w:t>
        </w:r>
        <w:r w:rsidRPr="00980A3D">
          <w:rPr>
            <w:rStyle w:val="af1"/>
            <w:rFonts w:ascii="Arial" w:hAnsi="Arial" w:cs="Arial"/>
            <w:color w:val="auto"/>
            <w:sz w:val="24"/>
            <w:szCs w:val="24"/>
            <w:u w:val="none"/>
          </w:rPr>
          <w:t>@</w:t>
        </w:r>
        <w:r w:rsidRPr="00980A3D">
          <w:rPr>
            <w:rStyle w:val="af1"/>
            <w:rFonts w:ascii="Arial" w:hAnsi="Arial" w:cs="Arial"/>
            <w:color w:val="auto"/>
            <w:sz w:val="24"/>
            <w:szCs w:val="24"/>
            <w:u w:val="none"/>
            <w:lang w:val="en-US"/>
          </w:rPr>
          <w:t>onmedu</w:t>
        </w:r>
        <w:r w:rsidRPr="00980A3D">
          <w:rPr>
            <w:rStyle w:val="af1"/>
            <w:rFonts w:ascii="Arial" w:hAnsi="Arial" w:cs="Arial"/>
            <w:color w:val="auto"/>
            <w:sz w:val="24"/>
            <w:szCs w:val="24"/>
            <w:u w:val="none"/>
          </w:rPr>
          <w:t>.</w:t>
        </w:r>
        <w:r w:rsidRPr="00980A3D">
          <w:rPr>
            <w:rStyle w:val="af1"/>
            <w:rFonts w:ascii="Arial" w:hAnsi="Arial" w:cs="Arial"/>
            <w:color w:val="auto"/>
            <w:sz w:val="24"/>
            <w:szCs w:val="24"/>
            <w:u w:val="none"/>
            <w:lang w:val="en-US"/>
          </w:rPr>
          <w:t>edu</w:t>
        </w:r>
        <w:r w:rsidRPr="00980A3D">
          <w:rPr>
            <w:rStyle w:val="af1"/>
            <w:rFonts w:ascii="Arial" w:hAnsi="Arial" w:cs="Arial"/>
            <w:color w:val="auto"/>
            <w:sz w:val="24"/>
            <w:szCs w:val="24"/>
            <w:u w:val="none"/>
          </w:rPr>
          <w:t>.</w:t>
        </w:r>
        <w:r w:rsidRPr="00980A3D">
          <w:rPr>
            <w:rStyle w:val="af1"/>
            <w:rFonts w:ascii="Arial" w:hAnsi="Arial" w:cs="Arial"/>
            <w:color w:val="auto"/>
            <w:sz w:val="24"/>
            <w:szCs w:val="24"/>
            <w:u w:val="none"/>
            <w:lang w:val="en-US"/>
          </w:rPr>
          <w:t>ua</w:t>
        </w:r>
      </w:hyperlink>
    </w:p>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lang w:val="en-US"/>
        </w:rPr>
        <w:t>ORCID</w:t>
      </w:r>
      <w:r w:rsidRPr="00980A3D">
        <w:rPr>
          <w:rFonts w:ascii="Arial" w:hAnsi="Arial" w:cs="Arial"/>
          <w:sz w:val="24"/>
          <w:szCs w:val="24"/>
        </w:rPr>
        <w:t xml:space="preserve"> 0000-0003-2644-4542</w:t>
      </w:r>
    </w:p>
    <w:p w:rsidR="00684E98" w:rsidRPr="00980A3D" w:rsidRDefault="00684E98" w:rsidP="00980A3D">
      <w:pPr>
        <w:spacing w:after="0" w:line="240" w:lineRule="auto"/>
        <w:jc w:val="center"/>
        <w:rPr>
          <w:rFonts w:ascii="Arial" w:hAnsi="Arial" w:cs="Arial"/>
          <w:sz w:val="24"/>
          <w:szCs w:val="24"/>
        </w:rPr>
      </w:pPr>
    </w:p>
    <w:p w:rsidR="00980A3D" w:rsidRPr="000315A3" w:rsidRDefault="00F31506" w:rsidP="00980A3D">
      <w:pPr>
        <w:spacing w:after="0" w:line="240" w:lineRule="auto"/>
        <w:jc w:val="center"/>
        <w:rPr>
          <w:rFonts w:ascii="Arial" w:hAnsi="Arial" w:cs="Arial"/>
          <w:b/>
          <w:sz w:val="24"/>
          <w:szCs w:val="24"/>
          <w:vertAlign w:val="superscript"/>
        </w:rPr>
      </w:pPr>
      <w:r w:rsidRPr="00980A3D">
        <w:rPr>
          <w:rFonts w:ascii="Arial" w:hAnsi="Arial" w:cs="Arial"/>
          <w:b/>
          <w:sz w:val="24"/>
          <w:szCs w:val="24"/>
        </w:rPr>
        <w:t xml:space="preserve">Бабич Майя Сергеевна </w:t>
      </w:r>
      <w:r w:rsidRPr="00980A3D">
        <w:rPr>
          <w:rFonts w:ascii="Arial" w:hAnsi="Arial" w:cs="Arial"/>
          <w:b/>
          <w:sz w:val="24"/>
          <w:szCs w:val="24"/>
          <w:vertAlign w:val="superscript"/>
          <w:lang w:val="en-US"/>
        </w:rPr>
        <w:t>C</w:t>
      </w:r>
    </w:p>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 xml:space="preserve">студентка медицинского факультета, Одесского национального медицинского университета, г. Одесса, Украина,  </w:t>
      </w:r>
      <w:r w:rsidRPr="00980A3D">
        <w:rPr>
          <w:rFonts w:ascii="Arial" w:hAnsi="Arial" w:cs="Arial"/>
          <w:sz w:val="24"/>
          <w:szCs w:val="24"/>
          <w:lang w:val="en-US"/>
        </w:rPr>
        <w:t>e</w:t>
      </w:r>
      <w:r w:rsidRPr="00980A3D">
        <w:rPr>
          <w:rFonts w:ascii="Arial" w:hAnsi="Arial" w:cs="Arial"/>
          <w:sz w:val="24"/>
          <w:szCs w:val="24"/>
        </w:rPr>
        <w:t>-</w:t>
      </w:r>
      <w:r w:rsidRPr="00980A3D">
        <w:rPr>
          <w:rFonts w:ascii="Arial" w:hAnsi="Arial" w:cs="Arial"/>
          <w:sz w:val="24"/>
          <w:szCs w:val="24"/>
          <w:lang w:val="en-US"/>
        </w:rPr>
        <w:t>mail</w:t>
      </w:r>
      <w:r w:rsidRPr="00980A3D">
        <w:rPr>
          <w:rFonts w:ascii="Arial" w:hAnsi="Arial" w:cs="Arial"/>
          <w:sz w:val="24"/>
          <w:szCs w:val="24"/>
        </w:rPr>
        <w:t xml:space="preserve">:  </w:t>
      </w:r>
      <w:hyperlink r:id="rId10" w:history="1">
        <w:r w:rsidRPr="00980A3D">
          <w:rPr>
            <w:rStyle w:val="af1"/>
            <w:rFonts w:ascii="Arial" w:hAnsi="Arial" w:cs="Arial"/>
            <w:color w:val="auto"/>
            <w:sz w:val="24"/>
            <w:szCs w:val="24"/>
            <w:u w:val="none"/>
          </w:rPr>
          <w:t>ma</w:t>
        </w:r>
        <w:r w:rsidRPr="00980A3D">
          <w:rPr>
            <w:rStyle w:val="af1"/>
            <w:rFonts w:ascii="Arial" w:hAnsi="Arial" w:cs="Arial"/>
            <w:color w:val="auto"/>
            <w:sz w:val="24"/>
            <w:szCs w:val="24"/>
            <w:u w:val="none"/>
            <w:lang w:val="en-US"/>
          </w:rPr>
          <w:t>i</w:t>
        </w:r>
        <w:r w:rsidRPr="00980A3D">
          <w:rPr>
            <w:rStyle w:val="af1"/>
            <w:rFonts w:ascii="Arial" w:hAnsi="Arial" w:cs="Arial"/>
            <w:color w:val="auto"/>
            <w:sz w:val="24"/>
            <w:szCs w:val="24"/>
            <w:u w:val="none"/>
          </w:rPr>
          <w:t>ya_23@rambler.ru</w:t>
        </w:r>
      </w:hyperlink>
    </w:p>
    <w:p w:rsidR="00684E98" w:rsidRPr="00980A3D" w:rsidRDefault="00684E98" w:rsidP="00980A3D">
      <w:pPr>
        <w:spacing w:after="0" w:line="240" w:lineRule="auto"/>
        <w:rPr>
          <w:rFonts w:ascii="Arial" w:hAnsi="Arial" w:cs="Arial"/>
          <w:b/>
          <w:sz w:val="24"/>
          <w:szCs w:val="24"/>
        </w:rPr>
      </w:pPr>
    </w:p>
    <w:p w:rsidR="00684E98" w:rsidRPr="00980A3D" w:rsidRDefault="00980A3D" w:rsidP="00980A3D">
      <w:pPr>
        <w:spacing w:after="0" w:line="240" w:lineRule="auto"/>
        <w:jc w:val="center"/>
        <w:rPr>
          <w:rFonts w:ascii="Arial" w:hAnsi="Arial" w:cs="Arial"/>
          <w:b/>
          <w:sz w:val="28"/>
          <w:szCs w:val="28"/>
          <w:lang w:val="en-US"/>
        </w:rPr>
      </w:pPr>
      <w:r w:rsidRPr="00980A3D">
        <w:rPr>
          <w:rFonts w:ascii="Arial" w:hAnsi="Arial" w:cs="Arial"/>
          <w:b/>
          <w:sz w:val="28"/>
          <w:szCs w:val="28"/>
          <w:lang w:val="en-US"/>
        </w:rPr>
        <w:t>Estimation of efficiency of combined therapy of vitamin d deficiency conditions by combining cholecalcipherol drugs and correction of nutritive status</w:t>
      </w:r>
      <w:r w:rsidR="00F31506" w:rsidRPr="00980A3D">
        <w:rPr>
          <w:rFonts w:ascii="Arial" w:hAnsi="Arial" w:cs="Arial"/>
          <w:b/>
          <w:sz w:val="28"/>
          <w:szCs w:val="28"/>
          <w:lang w:val="en-US"/>
        </w:rPr>
        <w:t xml:space="preserve"> </w:t>
      </w:r>
    </w:p>
    <w:p w:rsidR="00980A3D" w:rsidRPr="00980A3D" w:rsidRDefault="00980A3D" w:rsidP="00980A3D">
      <w:pPr>
        <w:spacing w:after="0" w:line="240" w:lineRule="auto"/>
        <w:jc w:val="center"/>
        <w:rPr>
          <w:rFonts w:ascii="Arial" w:hAnsi="Arial" w:cs="Arial"/>
          <w:b/>
          <w:sz w:val="24"/>
          <w:szCs w:val="24"/>
          <w:lang w:val="en-US"/>
        </w:rPr>
      </w:pPr>
    </w:p>
    <w:p w:rsidR="00980A3D" w:rsidRPr="00980A3D" w:rsidRDefault="00F31506" w:rsidP="00980A3D">
      <w:pPr>
        <w:spacing w:after="0" w:line="240" w:lineRule="auto"/>
        <w:jc w:val="center"/>
        <w:rPr>
          <w:rFonts w:ascii="Arial" w:hAnsi="Arial" w:cs="Arial"/>
          <w:b/>
          <w:sz w:val="24"/>
          <w:szCs w:val="24"/>
          <w:lang w:val="en-US"/>
        </w:rPr>
      </w:pPr>
      <w:r w:rsidRPr="00980A3D">
        <w:rPr>
          <w:rFonts w:ascii="Arial" w:hAnsi="Arial" w:cs="Arial"/>
          <w:b/>
          <w:sz w:val="24"/>
          <w:szCs w:val="24"/>
          <w:lang w:val="en-US"/>
        </w:rPr>
        <w:t xml:space="preserve">Babienko Vladimir Vladimirivich </w:t>
      </w:r>
    </w:p>
    <w:p w:rsidR="00684E98" w:rsidRPr="00980A3D" w:rsidRDefault="00F31506" w:rsidP="00980A3D">
      <w:pPr>
        <w:spacing w:after="0" w:line="240" w:lineRule="auto"/>
        <w:jc w:val="center"/>
        <w:rPr>
          <w:rStyle w:val="af1"/>
          <w:rFonts w:ascii="Arial" w:hAnsi="Arial" w:cs="Arial"/>
          <w:color w:val="auto"/>
          <w:sz w:val="24"/>
          <w:szCs w:val="24"/>
          <w:u w:val="none"/>
          <w:lang w:val="en-US"/>
        </w:rPr>
      </w:pPr>
      <w:r w:rsidRPr="00980A3D">
        <w:rPr>
          <w:rFonts w:ascii="Arial" w:hAnsi="Arial" w:cs="Arial"/>
          <w:bCs/>
          <w:sz w:val="24"/>
          <w:szCs w:val="24"/>
          <w:lang w:val="en-US"/>
        </w:rPr>
        <w:t>MD, PhD, Professor, Head of General Hygiene and Ecology Department, Odessa State Medical University, Odessa, Ukraine,</w:t>
      </w:r>
      <w:r w:rsidRPr="00980A3D">
        <w:rPr>
          <w:rFonts w:ascii="Arial" w:hAnsi="Arial" w:cs="Arial"/>
          <w:sz w:val="24"/>
          <w:szCs w:val="24"/>
          <w:lang w:val="en-US"/>
        </w:rPr>
        <w:t xml:space="preserve"> e-mail: </w:t>
      </w:r>
      <w:hyperlink r:id="rId11" w:history="1">
        <w:r w:rsidRPr="00980A3D">
          <w:rPr>
            <w:rStyle w:val="af1"/>
            <w:rFonts w:ascii="Arial" w:hAnsi="Arial" w:cs="Arial"/>
            <w:color w:val="auto"/>
            <w:sz w:val="24"/>
            <w:szCs w:val="24"/>
            <w:u w:val="none"/>
            <w:lang w:val="en-US"/>
          </w:rPr>
          <w:t>v_babienkov@ukr.net</w:t>
        </w:r>
      </w:hyperlink>
    </w:p>
    <w:p w:rsidR="00684E98" w:rsidRPr="00980A3D" w:rsidRDefault="00F31506" w:rsidP="00980A3D">
      <w:pPr>
        <w:spacing w:after="0" w:line="240" w:lineRule="auto"/>
        <w:jc w:val="center"/>
        <w:rPr>
          <w:rFonts w:ascii="Arial" w:hAnsi="Arial" w:cs="Arial"/>
          <w:sz w:val="24"/>
          <w:szCs w:val="24"/>
          <w:lang w:val="en-US"/>
        </w:rPr>
      </w:pPr>
      <w:r w:rsidRPr="00980A3D">
        <w:rPr>
          <w:rFonts w:ascii="Arial" w:hAnsi="Arial" w:cs="Arial"/>
          <w:sz w:val="24"/>
          <w:szCs w:val="24"/>
          <w:lang w:val="en-US"/>
        </w:rPr>
        <w:t>ORCID 0000-0002-4597-9908</w:t>
      </w:r>
    </w:p>
    <w:p w:rsidR="00684E98" w:rsidRPr="00980A3D" w:rsidRDefault="00684E98" w:rsidP="00980A3D">
      <w:pPr>
        <w:spacing w:after="0" w:line="240" w:lineRule="auto"/>
        <w:jc w:val="center"/>
        <w:rPr>
          <w:rFonts w:ascii="Arial" w:hAnsi="Arial" w:cs="Arial"/>
          <w:sz w:val="24"/>
          <w:szCs w:val="24"/>
          <w:lang w:val="en-US"/>
        </w:rPr>
      </w:pPr>
    </w:p>
    <w:p w:rsidR="00980A3D" w:rsidRPr="00980A3D" w:rsidRDefault="00F31506" w:rsidP="00980A3D">
      <w:pPr>
        <w:spacing w:after="0" w:line="240" w:lineRule="auto"/>
        <w:jc w:val="center"/>
        <w:rPr>
          <w:rFonts w:ascii="Arial" w:hAnsi="Arial" w:cs="Arial"/>
          <w:b/>
          <w:bCs/>
          <w:sz w:val="24"/>
          <w:szCs w:val="24"/>
          <w:lang w:val="en-US"/>
        </w:rPr>
      </w:pPr>
      <w:r w:rsidRPr="00980A3D">
        <w:rPr>
          <w:rFonts w:ascii="Arial" w:hAnsi="Arial" w:cs="Arial"/>
          <w:b/>
          <w:bCs/>
          <w:sz w:val="24"/>
          <w:szCs w:val="24"/>
          <w:lang w:val="en-US"/>
        </w:rPr>
        <w:t>Shanyhin Anton Viktorovich</w:t>
      </w:r>
    </w:p>
    <w:p w:rsidR="00684E98" w:rsidRPr="00980A3D" w:rsidRDefault="00F31506" w:rsidP="00980A3D">
      <w:pPr>
        <w:spacing w:after="0" w:line="240" w:lineRule="auto"/>
        <w:jc w:val="center"/>
        <w:rPr>
          <w:rFonts w:ascii="Arial" w:hAnsi="Arial" w:cs="Arial"/>
          <w:sz w:val="24"/>
          <w:szCs w:val="24"/>
          <w:lang w:val="en-US"/>
        </w:rPr>
      </w:pPr>
      <w:r w:rsidRPr="00980A3D">
        <w:rPr>
          <w:rFonts w:ascii="Arial" w:hAnsi="Arial" w:cs="Arial"/>
          <w:b/>
          <w:bCs/>
          <w:sz w:val="24"/>
          <w:szCs w:val="24"/>
          <w:lang w:val="en-US"/>
        </w:rPr>
        <w:t xml:space="preserve"> </w:t>
      </w:r>
      <w:r w:rsidRPr="00980A3D">
        <w:rPr>
          <w:rFonts w:ascii="Arial" w:hAnsi="Arial" w:cs="Arial"/>
          <w:bCs/>
          <w:sz w:val="24"/>
          <w:szCs w:val="24"/>
          <w:lang w:val="en-US"/>
        </w:rPr>
        <w:t xml:space="preserve">Assistant of General Hygiene and Ecology Department, Odessa State Medical University, Odessa, Ukraine </w:t>
      </w:r>
      <w:r w:rsidRPr="00980A3D">
        <w:rPr>
          <w:rFonts w:ascii="Arial" w:hAnsi="Arial" w:cs="Arial"/>
          <w:sz w:val="24"/>
          <w:szCs w:val="24"/>
          <w:lang w:val="en-US"/>
        </w:rPr>
        <w:t xml:space="preserve">,  e-mail: </w:t>
      </w:r>
      <w:hyperlink r:id="rId12" w:history="1">
        <w:r w:rsidRPr="00980A3D">
          <w:rPr>
            <w:rStyle w:val="af1"/>
            <w:rFonts w:ascii="Arial" w:hAnsi="Arial" w:cs="Arial"/>
            <w:color w:val="auto"/>
            <w:sz w:val="24"/>
            <w:szCs w:val="24"/>
            <w:u w:val="none"/>
            <w:lang w:val="en-US"/>
          </w:rPr>
          <w:t>anton_shanygin@onmedu.edu.ua</w:t>
        </w:r>
      </w:hyperlink>
    </w:p>
    <w:p w:rsidR="00684E98" w:rsidRPr="00980A3D" w:rsidRDefault="00F31506" w:rsidP="00980A3D">
      <w:pPr>
        <w:spacing w:after="0" w:line="240" w:lineRule="auto"/>
        <w:jc w:val="center"/>
        <w:rPr>
          <w:rFonts w:ascii="Arial" w:hAnsi="Arial" w:cs="Arial"/>
          <w:sz w:val="24"/>
          <w:szCs w:val="24"/>
          <w:lang w:val="en-US"/>
        </w:rPr>
      </w:pPr>
      <w:r w:rsidRPr="00980A3D">
        <w:rPr>
          <w:rFonts w:ascii="Arial" w:hAnsi="Arial" w:cs="Arial"/>
          <w:sz w:val="24"/>
          <w:szCs w:val="24"/>
          <w:lang w:val="en-US"/>
        </w:rPr>
        <w:t>ORCID 0000-0003-2644-4542</w:t>
      </w:r>
    </w:p>
    <w:p w:rsidR="00684E98" w:rsidRPr="00980A3D" w:rsidRDefault="00684E98" w:rsidP="00980A3D">
      <w:pPr>
        <w:spacing w:after="0" w:line="240" w:lineRule="auto"/>
        <w:jc w:val="center"/>
        <w:rPr>
          <w:rFonts w:ascii="Arial" w:hAnsi="Arial" w:cs="Arial"/>
          <w:sz w:val="24"/>
          <w:szCs w:val="24"/>
          <w:lang w:val="en-US"/>
        </w:rPr>
      </w:pPr>
    </w:p>
    <w:p w:rsidR="00980A3D" w:rsidRDefault="00F31506" w:rsidP="00980A3D">
      <w:pPr>
        <w:spacing w:after="0" w:line="240" w:lineRule="auto"/>
        <w:jc w:val="center"/>
        <w:rPr>
          <w:rFonts w:ascii="Arial" w:hAnsi="Arial" w:cs="Arial"/>
          <w:b/>
          <w:sz w:val="24"/>
          <w:szCs w:val="24"/>
          <w:lang w:val="en-US"/>
        </w:rPr>
      </w:pPr>
      <w:r w:rsidRPr="00980A3D">
        <w:rPr>
          <w:rFonts w:ascii="Arial" w:hAnsi="Arial" w:cs="Arial"/>
          <w:b/>
          <w:sz w:val="24"/>
          <w:szCs w:val="24"/>
          <w:lang w:val="en-US"/>
        </w:rPr>
        <w:t>Babich Maiia Sergeevna</w:t>
      </w:r>
    </w:p>
    <w:p w:rsidR="00684E98" w:rsidRPr="00980A3D" w:rsidRDefault="00F31506" w:rsidP="00980A3D">
      <w:pPr>
        <w:spacing w:after="0" w:line="240" w:lineRule="auto"/>
        <w:jc w:val="center"/>
        <w:rPr>
          <w:rFonts w:ascii="Arial" w:hAnsi="Arial" w:cs="Arial"/>
          <w:sz w:val="24"/>
          <w:szCs w:val="24"/>
          <w:lang w:val="en-US"/>
        </w:rPr>
      </w:pPr>
      <w:r w:rsidRPr="00980A3D">
        <w:rPr>
          <w:rFonts w:ascii="Arial" w:hAnsi="Arial" w:cs="Arial"/>
          <w:sz w:val="24"/>
          <w:szCs w:val="24"/>
          <w:lang w:val="en-US"/>
        </w:rPr>
        <w:t xml:space="preserve">medical student, </w:t>
      </w:r>
      <w:r w:rsidRPr="00980A3D">
        <w:rPr>
          <w:rFonts w:ascii="Arial" w:hAnsi="Arial" w:cs="Arial"/>
          <w:bCs/>
          <w:sz w:val="24"/>
          <w:szCs w:val="24"/>
          <w:lang w:val="en-US"/>
        </w:rPr>
        <w:t xml:space="preserve">Odessa State Medical University, Odessa, Ukraine, </w:t>
      </w:r>
      <w:r w:rsidRPr="00980A3D">
        <w:rPr>
          <w:rFonts w:ascii="Arial" w:hAnsi="Arial" w:cs="Arial"/>
          <w:sz w:val="24"/>
          <w:szCs w:val="24"/>
          <w:lang w:val="en-US"/>
        </w:rPr>
        <w:t xml:space="preserve">e-mail:  </w:t>
      </w:r>
      <w:hyperlink r:id="rId13" w:history="1">
        <w:r w:rsidRPr="00980A3D">
          <w:rPr>
            <w:rStyle w:val="af1"/>
            <w:rFonts w:ascii="Arial" w:hAnsi="Arial" w:cs="Arial"/>
            <w:color w:val="auto"/>
            <w:sz w:val="24"/>
            <w:szCs w:val="24"/>
            <w:u w:val="none"/>
            <w:lang w:val="en-US"/>
          </w:rPr>
          <w:t>maiya_23@rambler.ru</w:t>
        </w:r>
      </w:hyperlink>
    </w:p>
    <w:p w:rsidR="00684E98" w:rsidRPr="00980A3D" w:rsidRDefault="00684E98" w:rsidP="00980A3D">
      <w:pPr>
        <w:pStyle w:val="a8"/>
        <w:ind w:firstLine="709"/>
        <w:rPr>
          <w:rFonts w:ascii="Arial" w:hAnsi="Arial" w:cs="Arial"/>
          <w:b/>
          <w:sz w:val="24"/>
          <w:szCs w:val="24"/>
          <w:lang w:val="en-US"/>
        </w:rPr>
      </w:pPr>
    </w:p>
    <w:p w:rsidR="00684E98" w:rsidRPr="00980A3D" w:rsidRDefault="00684E98" w:rsidP="00980A3D">
      <w:pPr>
        <w:spacing w:after="0" w:line="240" w:lineRule="auto"/>
        <w:ind w:firstLine="709"/>
        <w:rPr>
          <w:rFonts w:ascii="Arial" w:hAnsi="Arial" w:cs="Arial"/>
          <w:b/>
          <w:sz w:val="24"/>
          <w:szCs w:val="24"/>
          <w:lang w:val="en-US"/>
        </w:rPr>
      </w:pPr>
    </w:p>
    <w:p w:rsidR="00684E98" w:rsidRDefault="00684E98" w:rsidP="00980A3D">
      <w:pPr>
        <w:pStyle w:val="a8"/>
        <w:ind w:firstLine="709"/>
        <w:rPr>
          <w:rFonts w:ascii="Arial" w:hAnsi="Arial" w:cs="Arial"/>
          <w:b/>
          <w:sz w:val="24"/>
          <w:szCs w:val="24"/>
          <w:lang w:val="en-US"/>
        </w:rPr>
      </w:pPr>
    </w:p>
    <w:p w:rsidR="000315A3" w:rsidRDefault="000315A3" w:rsidP="00980A3D">
      <w:pPr>
        <w:pStyle w:val="a8"/>
        <w:ind w:firstLine="709"/>
        <w:rPr>
          <w:rFonts w:ascii="Arial" w:hAnsi="Arial" w:cs="Arial"/>
          <w:b/>
          <w:sz w:val="24"/>
          <w:szCs w:val="24"/>
          <w:lang w:val="en-US"/>
        </w:rPr>
      </w:pPr>
    </w:p>
    <w:p w:rsidR="00897180" w:rsidRPr="00F14696" w:rsidRDefault="00897180" w:rsidP="00897180">
      <w:pPr>
        <w:pBdr>
          <w:top w:val="single" w:sz="4" w:space="1" w:color="auto"/>
          <w:left w:val="single" w:sz="4" w:space="4" w:color="auto"/>
          <w:bottom w:val="single" w:sz="4" w:space="1" w:color="auto"/>
          <w:right w:val="single" w:sz="4" w:space="4" w:color="auto"/>
        </w:pBdr>
        <w:spacing w:after="0" w:line="240" w:lineRule="auto"/>
        <w:ind w:firstLine="709"/>
        <w:rPr>
          <w:rStyle w:val="af3"/>
          <w:rFonts w:ascii="Arial" w:hAnsi="Arial" w:cs="Arial"/>
          <w:color w:val="000000"/>
          <w:sz w:val="20"/>
          <w:szCs w:val="20"/>
        </w:rPr>
      </w:pPr>
      <w:bookmarkStart w:id="0" w:name="_GoBack"/>
      <w:bookmarkEnd w:id="0"/>
      <w:r w:rsidRPr="00F14696">
        <w:rPr>
          <w:rStyle w:val="af3"/>
          <w:rFonts w:ascii="Arial" w:hAnsi="Arial" w:cs="Arial"/>
          <w:b w:val="0"/>
          <w:bCs w:val="0"/>
          <w:color w:val="000000"/>
          <w:sz w:val="20"/>
          <w:szCs w:val="20"/>
        </w:rPr>
        <w:lastRenderedPageBreak/>
        <w:t xml:space="preserve">Следует цитировать / </w:t>
      </w:r>
      <w:r w:rsidRPr="00F14696">
        <w:rPr>
          <w:rStyle w:val="af3"/>
          <w:rFonts w:ascii="Arial" w:hAnsi="Arial" w:cs="Arial"/>
          <w:b w:val="0"/>
          <w:bCs w:val="0"/>
          <w:color w:val="000000"/>
          <w:sz w:val="20"/>
          <w:szCs w:val="20"/>
          <w:lang w:val="en-US"/>
        </w:rPr>
        <w:t>Citation</w:t>
      </w:r>
      <w:r w:rsidRPr="00F14696">
        <w:rPr>
          <w:rStyle w:val="af3"/>
          <w:rFonts w:ascii="Arial" w:hAnsi="Arial" w:cs="Arial"/>
          <w:b w:val="0"/>
          <w:bCs w:val="0"/>
          <w:color w:val="000000"/>
          <w:sz w:val="20"/>
          <w:szCs w:val="20"/>
        </w:rPr>
        <w:t>:</w:t>
      </w:r>
    </w:p>
    <w:p w:rsidR="00684E98" w:rsidRPr="00980A3D" w:rsidRDefault="00F31506" w:rsidP="00980A3D">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000000"/>
          <w:sz w:val="20"/>
          <w:szCs w:val="20"/>
          <w:lang w:val="en-US"/>
        </w:rPr>
      </w:pPr>
      <w:r w:rsidRPr="00980A3D">
        <w:rPr>
          <w:rFonts w:ascii="Arial" w:hAnsi="Arial" w:cs="Arial"/>
          <w:color w:val="000000"/>
          <w:sz w:val="20"/>
          <w:szCs w:val="20"/>
        </w:rPr>
        <w:t>Бабиенко В.В</w:t>
      </w:r>
      <w:r w:rsidR="00980A3D" w:rsidRPr="00980A3D">
        <w:rPr>
          <w:rFonts w:ascii="Arial" w:hAnsi="Arial" w:cs="Arial"/>
          <w:color w:val="000000"/>
          <w:sz w:val="20"/>
          <w:szCs w:val="20"/>
        </w:rPr>
        <w:t xml:space="preserve">., </w:t>
      </w:r>
      <w:r w:rsidRPr="00980A3D">
        <w:rPr>
          <w:rFonts w:ascii="Arial" w:hAnsi="Arial" w:cs="Arial"/>
          <w:color w:val="000000"/>
          <w:sz w:val="20"/>
          <w:szCs w:val="20"/>
        </w:rPr>
        <w:t>Шаныгин А.В</w:t>
      </w:r>
      <w:r w:rsidR="00980A3D" w:rsidRPr="00980A3D">
        <w:rPr>
          <w:rFonts w:ascii="Arial" w:hAnsi="Arial" w:cs="Arial"/>
          <w:color w:val="000000"/>
          <w:sz w:val="20"/>
          <w:szCs w:val="20"/>
        </w:rPr>
        <w:t>.,</w:t>
      </w:r>
      <w:r w:rsidRPr="00980A3D">
        <w:rPr>
          <w:rFonts w:ascii="Arial" w:hAnsi="Arial" w:cs="Arial"/>
          <w:color w:val="000000"/>
          <w:sz w:val="20"/>
          <w:szCs w:val="20"/>
        </w:rPr>
        <w:t xml:space="preserve"> Бабич М.С</w:t>
      </w:r>
      <w:r w:rsidR="00980A3D" w:rsidRPr="00980A3D">
        <w:rPr>
          <w:rFonts w:ascii="Arial" w:hAnsi="Arial" w:cs="Arial"/>
          <w:color w:val="000000"/>
          <w:sz w:val="20"/>
          <w:szCs w:val="20"/>
        </w:rPr>
        <w:t>.</w:t>
      </w:r>
      <w:r w:rsidRPr="00980A3D">
        <w:rPr>
          <w:rFonts w:ascii="Arial" w:hAnsi="Arial" w:cs="Arial"/>
          <w:color w:val="000000"/>
          <w:sz w:val="20"/>
          <w:szCs w:val="20"/>
        </w:rPr>
        <w:t xml:space="preserve"> </w:t>
      </w:r>
      <w:r w:rsidR="00980A3D" w:rsidRPr="00980A3D">
        <w:rPr>
          <w:rFonts w:ascii="Arial" w:hAnsi="Arial" w:cs="Arial"/>
          <w:color w:val="000000"/>
          <w:sz w:val="20"/>
          <w:szCs w:val="20"/>
          <w:lang w:val="en-US"/>
        </w:rPr>
        <w:t>O</w:t>
      </w:r>
      <w:r w:rsidR="00980A3D" w:rsidRPr="00980A3D">
        <w:rPr>
          <w:rFonts w:ascii="Arial" w:hAnsi="Arial" w:cs="Arial"/>
          <w:color w:val="000000"/>
          <w:sz w:val="20"/>
          <w:szCs w:val="20"/>
        </w:rPr>
        <w:t xml:space="preserve">ценка эффективности комбинированной терапии витамин </w:t>
      </w:r>
      <w:r w:rsidR="00980A3D" w:rsidRPr="00980A3D">
        <w:rPr>
          <w:rFonts w:ascii="Arial" w:hAnsi="Arial" w:cs="Arial"/>
          <w:color w:val="000000"/>
          <w:sz w:val="20"/>
          <w:szCs w:val="20"/>
          <w:lang w:val="en-US"/>
        </w:rPr>
        <w:t>d</w:t>
      </w:r>
      <w:r w:rsidR="00980A3D" w:rsidRPr="00980A3D">
        <w:rPr>
          <w:rFonts w:ascii="Arial" w:hAnsi="Arial" w:cs="Arial"/>
          <w:color w:val="000000"/>
          <w:sz w:val="20"/>
          <w:szCs w:val="20"/>
        </w:rPr>
        <w:t xml:space="preserve"> дефицитных состояний путем сочетания препаратов холекальциферола и коррекции нутритивного статуса </w:t>
      </w:r>
      <w:r w:rsidRPr="00980A3D">
        <w:rPr>
          <w:rFonts w:ascii="Arial" w:hAnsi="Arial" w:cs="Arial"/>
          <w:color w:val="000000"/>
          <w:sz w:val="20"/>
          <w:szCs w:val="20"/>
        </w:rPr>
        <w:t xml:space="preserve">// Здоровье человека, теория и методика физической культуры и спорта. </w:t>
      </w:r>
      <w:r w:rsidRPr="00980A3D">
        <w:rPr>
          <w:rFonts w:ascii="Arial" w:hAnsi="Arial" w:cs="Arial"/>
          <w:color w:val="000000"/>
          <w:sz w:val="20"/>
          <w:szCs w:val="20"/>
          <w:lang w:val="en-US"/>
        </w:rPr>
        <w:t xml:space="preserve">2020. </w:t>
      </w:r>
      <w:r w:rsidR="00C5615A">
        <w:rPr>
          <w:rFonts w:ascii="Arial" w:hAnsi="Arial" w:cs="Arial"/>
          <w:color w:val="000000"/>
          <w:sz w:val="20"/>
          <w:szCs w:val="20"/>
        </w:rPr>
        <w:t>3</w:t>
      </w:r>
      <w:r w:rsidRPr="00980A3D">
        <w:rPr>
          <w:rFonts w:ascii="Arial" w:hAnsi="Arial" w:cs="Arial"/>
          <w:color w:val="000000"/>
          <w:sz w:val="20"/>
          <w:szCs w:val="20"/>
          <w:lang w:val="en-US"/>
        </w:rPr>
        <w:t xml:space="preserve"> (1</w:t>
      </w:r>
      <w:r w:rsidR="00C5615A">
        <w:rPr>
          <w:rFonts w:ascii="Arial" w:hAnsi="Arial" w:cs="Arial"/>
          <w:color w:val="000000"/>
          <w:sz w:val="20"/>
          <w:szCs w:val="20"/>
        </w:rPr>
        <w:t>9</w:t>
      </w:r>
      <w:r w:rsidRPr="00980A3D">
        <w:rPr>
          <w:rFonts w:ascii="Arial" w:hAnsi="Arial" w:cs="Arial"/>
          <w:color w:val="000000"/>
          <w:sz w:val="20"/>
          <w:szCs w:val="20"/>
          <w:lang w:val="en-US"/>
        </w:rPr>
        <w:t>), С. 1</w:t>
      </w:r>
      <w:r w:rsidR="00C5615A">
        <w:rPr>
          <w:rFonts w:ascii="Arial" w:hAnsi="Arial" w:cs="Arial"/>
          <w:color w:val="000000"/>
          <w:sz w:val="20"/>
          <w:szCs w:val="20"/>
        </w:rPr>
        <w:t>7</w:t>
      </w:r>
      <w:r w:rsidR="00C5615A">
        <w:rPr>
          <w:rFonts w:ascii="Arial" w:hAnsi="Arial" w:cs="Arial"/>
          <w:color w:val="000000"/>
          <w:sz w:val="20"/>
          <w:szCs w:val="20"/>
          <w:lang w:val="en-US"/>
        </w:rPr>
        <w:t>-</w:t>
      </w:r>
      <w:r w:rsidRPr="00980A3D">
        <w:rPr>
          <w:rFonts w:ascii="Arial" w:hAnsi="Arial" w:cs="Arial"/>
          <w:color w:val="000000"/>
          <w:sz w:val="20"/>
          <w:szCs w:val="20"/>
          <w:lang w:val="en-US"/>
        </w:rPr>
        <w:t>3</w:t>
      </w:r>
      <w:r w:rsidR="00C5615A">
        <w:rPr>
          <w:rFonts w:ascii="Arial" w:hAnsi="Arial" w:cs="Arial"/>
          <w:color w:val="000000"/>
          <w:sz w:val="20"/>
          <w:szCs w:val="20"/>
        </w:rPr>
        <w:t>0</w:t>
      </w:r>
      <w:r w:rsidRPr="00980A3D">
        <w:rPr>
          <w:rFonts w:ascii="Arial" w:hAnsi="Arial" w:cs="Arial"/>
          <w:color w:val="000000"/>
          <w:sz w:val="20"/>
          <w:szCs w:val="20"/>
          <w:lang w:val="en-US"/>
        </w:rPr>
        <w:t>. URL: http://journal.asu.ru/zosh. DOI https://doi.org/10.14258/zosh(2020)</w:t>
      </w:r>
      <w:r w:rsidR="00980A3D" w:rsidRPr="00980A3D">
        <w:rPr>
          <w:rFonts w:ascii="Arial" w:hAnsi="Arial" w:cs="Arial"/>
          <w:color w:val="000000"/>
          <w:sz w:val="20"/>
          <w:szCs w:val="20"/>
          <w:lang w:val="en-US"/>
        </w:rPr>
        <w:t>3</w:t>
      </w:r>
      <w:r w:rsidRPr="00980A3D">
        <w:rPr>
          <w:rFonts w:ascii="Arial" w:hAnsi="Arial" w:cs="Arial"/>
          <w:color w:val="000000"/>
          <w:sz w:val="20"/>
          <w:szCs w:val="20"/>
          <w:lang w:val="en-US"/>
        </w:rPr>
        <w:t>.</w:t>
      </w:r>
      <w:r w:rsidR="00980A3D" w:rsidRPr="00980A3D">
        <w:rPr>
          <w:rFonts w:ascii="Arial" w:hAnsi="Arial" w:cs="Arial"/>
          <w:color w:val="000000"/>
          <w:sz w:val="20"/>
          <w:szCs w:val="20"/>
          <w:lang w:val="en-US"/>
        </w:rPr>
        <w:t>2</w:t>
      </w:r>
    </w:p>
    <w:p w:rsidR="00684E98" w:rsidRPr="000315A3" w:rsidRDefault="00F31506" w:rsidP="00980A3D">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000000"/>
          <w:sz w:val="20"/>
          <w:szCs w:val="20"/>
          <w:lang w:val="en-US"/>
        </w:rPr>
      </w:pPr>
      <w:r w:rsidRPr="00980A3D">
        <w:rPr>
          <w:rFonts w:ascii="Arial" w:hAnsi="Arial" w:cs="Arial"/>
          <w:color w:val="000000"/>
          <w:sz w:val="20"/>
          <w:szCs w:val="20"/>
          <w:lang w:val="en-GB"/>
        </w:rPr>
        <w:t>Babienko V.V</w:t>
      </w:r>
      <w:r w:rsidR="00980A3D" w:rsidRPr="00980A3D">
        <w:rPr>
          <w:rFonts w:ascii="Arial" w:hAnsi="Arial" w:cs="Arial"/>
          <w:color w:val="000000"/>
          <w:sz w:val="20"/>
          <w:szCs w:val="20"/>
          <w:lang w:val="en-GB"/>
        </w:rPr>
        <w:t>. ,</w:t>
      </w:r>
      <w:r w:rsidRPr="00980A3D">
        <w:rPr>
          <w:rFonts w:ascii="Arial" w:hAnsi="Arial" w:cs="Arial"/>
          <w:color w:val="000000"/>
          <w:sz w:val="20"/>
          <w:szCs w:val="20"/>
          <w:lang w:val="en-GB"/>
        </w:rPr>
        <w:t>Shanyhi A.V</w:t>
      </w:r>
      <w:r w:rsidR="00980A3D" w:rsidRPr="00980A3D">
        <w:rPr>
          <w:rFonts w:ascii="Arial" w:hAnsi="Arial" w:cs="Arial"/>
          <w:color w:val="000000"/>
          <w:sz w:val="20"/>
          <w:szCs w:val="20"/>
          <w:lang w:val="en-GB"/>
        </w:rPr>
        <w:t>.,</w:t>
      </w:r>
      <w:r w:rsidRPr="00980A3D">
        <w:rPr>
          <w:rFonts w:ascii="Arial" w:hAnsi="Arial" w:cs="Arial"/>
          <w:color w:val="000000"/>
          <w:sz w:val="20"/>
          <w:szCs w:val="20"/>
          <w:lang w:val="en-GB"/>
        </w:rPr>
        <w:t xml:space="preserve"> Babich M.S</w:t>
      </w:r>
      <w:r w:rsidR="00980A3D" w:rsidRPr="00980A3D">
        <w:rPr>
          <w:rFonts w:ascii="Arial" w:hAnsi="Arial" w:cs="Arial"/>
          <w:color w:val="000000"/>
          <w:sz w:val="20"/>
          <w:szCs w:val="20"/>
          <w:lang w:val="en-GB"/>
        </w:rPr>
        <w:t>.</w:t>
      </w:r>
      <w:r w:rsidRPr="00980A3D">
        <w:rPr>
          <w:rFonts w:ascii="MS Gothic" w:eastAsia="MS Gothic" w:hAnsi="MS Gothic" w:cs="MS Gothic" w:hint="eastAsia"/>
          <w:color w:val="000000"/>
          <w:sz w:val="20"/>
          <w:szCs w:val="20"/>
          <w:lang w:val="en-GB"/>
        </w:rPr>
        <w:t> </w:t>
      </w:r>
      <w:r w:rsidR="00980A3D" w:rsidRPr="00980A3D">
        <w:rPr>
          <w:rFonts w:ascii="Arial" w:hAnsi="Arial" w:cs="Arial"/>
          <w:color w:val="000000"/>
          <w:sz w:val="20"/>
          <w:szCs w:val="20"/>
          <w:lang w:val="en-GB"/>
        </w:rPr>
        <w:t xml:space="preserve">Estimation of efficiency of combined therapy of vitamin d deficiency conditions by combining cholecalcipherol drugs and correction of nutritive status </w:t>
      </w:r>
      <w:r w:rsidRPr="00980A3D">
        <w:rPr>
          <w:rFonts w:ascii="Arial" w:hAnsi="Arial" w:cs="Arial"/>
          <w:color w:val="000000"/>
          <w:sz w:val="20"/>
          <w:szCs w:val="20"/>
          <w:lang w:val="en-GB"/>
        </w:rPr>
        <w:t>/</w:t>
      </w:r>
      <w:r w:rsidRPr="00980A3D">
        <w:rPr>
          <w:rFonts w:ascii="Arial" w:hAnsi="Arial" w:cs="Arial"/>
          <w:color w:val="000000"/>
          <w:sz w:val="20"/>
          <w:szCs w:val="20"/>
          <w:lang w:val="en-US"/>
        </w:rPr>
        <w:t xml:space="preserve">/Health, Physical Culture and Sports, </w:t>
      </w:r>
      <w:r w:rsidR="00C5615A" w:rsidRPr="00C5615A">
        <w:rPr>
          <w:rFonts w:ascii="Arial" w:hAnsi="Arial" w:cs="Arial"/>
          <w:color w:val="000000"/>
          <w:sz w:val="20"/>
          <w:szCs w:val="20"/>
          <w:lang w:val="en-US"/>
        </w:rPr>
        <w:t>3</w:t>
      </w:r>
      <w:r w:rsidRPr="00980A3D">
        <w:rPr>
          <w:rFonts w:ascii="Arial" w:hAnsi="Arial" w:cs="Arial"/>
          <w:color w:val="000000"/>
          <w:sz w:val="20"/>
          <w:szCs w:val="20"/>
          <w:lang w:val="en-US"/>
        </w:rPr>
        <w:t xml:space="preserve"> (1</w:t>
      </w:r>
      <w:r w:rsidR="00C5615A" w:rsidRPr="00C5615A">
        <w:rPr>
          <w:rFonts w:ascii="Arial" w:hAnsi="Arial" w:cs="Arial"/>
          <w:color w:val="000000"/>
          <w:sz w:val="20"/>
          <w:szCs w:val="20"/>
          <w:lang w:val="en-US"/>
        </w:rPr>
        <w:t>9</w:t>
      </w:r>
      <w:r w:rsidRPr="00980A3D">
        <w:rPr>
          <w:rFonts w:ascii="Arial" w:hAnsi="Arial" w:cs="Arial"/>
          <w:color w:val="000000"/>
          <w:sz w:val="20"/>
          <w:szCs w:val="20"/>
          <w:lang w:val="en-US"/>
        </w:rPr>
        <w:t>), 1</w:t>
      </w:r>
      <w:r w:rsidR="00C5615A" w:rsidRPr="00C5615A">
        <w:rPr>
          <w:rFonts w:ascii="Arial" w:hAnsi="Arial" w:cs="Arial"/>
          <w:color w:val="000000"/>
          <w:sz w:val="20"/>
          <w:szCs w:val="20"/>
          <w:lang w:val="en-US"/>
        </w:rPr>
        <w:t>7</w:t>
      </w:r>
      <w:r w:rsidRPr="00980A3D">
        <w:rPr>
          <w:rFonts w:ascii="Arial" w:hAnsi="Arial" w:cs="Arial"/>
          <w:color w:val="000000"/>
          <w:sz w:val="20"/>
          <w:szCs w:val="20"/>
          <w:lang w:val="en-US"/>
        </w:rPr>
        <w:t>-</w:t>
      </w:r>
      <w:r w:rsidR="00C5615A" w:rsidRPr="00C5615A">
        <w:rPr>
          <w:rFonts w:ascii="Arial" w:hAnsi="Arial" w:cs="Arial"/>
          <w:color w:val="000000"/>
          <w:sz w:val="20"/>
          <w:szCs w:val="20"/>
          <w:lang w:val="en-US"/>
        </w:rPr>
        <w:t>30</w:t>
      </w:r>
      <w:r w:rsidRPr="00980A3D">
        <w:rPr>
          <w:rFonts w:ascii="Arial" w:hAnsi="Arial" w:cs="Arial"/>
          <w:color w:val="000000"/>
          <w:sz w:val="20"/>
          <w:szCs w:val="20"/>
          <w:lang w:val="en-US"/>
        </w:rPr>
        <w:t xml:space="preserve">. (in Russian). </w:t>
      </w:r>
      <w:r w:rsidR="00B66124">
        <w:rPr>
          <w:rFonts w:ascii="Times New Roman" w:hAnsi="Times New Roman"/>
          <w:color w:val="000000"/>
          <w:lang w:val="en-US"/>
        </w:rPr>
        <w:t>Available from</w:t>
      </w:r>
      <w:r w:rsidR="00B66124" w:rsidRPr="00DD42FA">
        <w:rPr>
          <w:rFonts w:ascii="Times New Roman" w:hAnsi="Times New Roman"/>
          <w:color w:val="000000"/>
          <w:lang w:val="en-US"/>
        </w:rPr>
        <w:t xml:space="preserve">: </w:t>
      </w:r>
      <w:r w:rsidRPr="00980A3D">
        <w:rPr>
          <w:rFonts w:ascii="Arial" w:hAnsi="Arial" w:cs="Arial"/>
          <w:color w:val="000000"/>
          <w:sz w:val="20"/>
          <w:szCs w:val="20"/>
          <w:lang w:val="en-US"/>
        </w:rPr>
        <w:t>http://journal.asu.ru/zosh. DOI https</w:t>
      </w:r>
      <w:r w:rsidRPr="000315A3">
        <w:rPr>
          <w:rFonts w:ascii="Arial" w:hAnsi="Arial" w:cs="Arial"/>
          <w:color w:val="000000"/>
          <w:sz w:val="20"/>
          <w:szCs w:val="20"/>
          <w:lang w:val="en-US"/>
        </w:rPr>
        <w:t>://</w:t>
      </w:r>
      <w:r w:rsidRPr="00980A3D">
        <w:rPr>
          <w:rFonts w:ascii="Arial" w:hAnsi="Arial" w:cs="Arial"/>
          <w:color w:val="000000"/>
          <w:sz w:val="20"/>
          <w:szCs w:val="20"/>
          <w:lang w:val="en-US"/>
        </w:rPr>
        <w:t>doi</w:t>
      </w:r>
      <w:r w:rsidRPr="000315A3">
        <w:rPr>
          <w:rFonts w:ascii="Arial" w:hAnsi="Arial" w:cs="Arial"/>
          <w:color w:val="000000"/>
          <w:sz w:val="20"/>
          <w:szCs w:val="20"/>
          <w:lang w:val="en-US"/>
        </w:rPr>
        <w:t>.</w:t>
      </w:r>
      <w:r w:rsidRPr="00980A3D">
        <w:rPr>
          <w:rFonts w:ascii="Arial" w:hAnsi="Arial" w:cs="Arial"/>
          <w:color w:val="000000"/>
          <w:sz w:val="20"/>
          <w:szCs w:val="20"/>
          <w:lang w:val="en-US"/>
        </w:rPr>
        <w:t>org</w:t>
      </w:r>
      <w:r w:rsidRPr="000315A3">
        <w:rPr>
          <w:rFonts w:ascii="Arial" w:hAnsi="Arial" w:cs="Arial"/>
          <w:color w:val="000000"/>
          <w:sz w:val="20"/>
          <w:szCs w:val="20"/>
          <w:lang w:val="en-US"/>
        </w:rPr>
        <w:t>/10.14258/</w:t>
      </w:r>
      <w:r w:rsidRPr="00980A3D">
        <w:rPr>
          <w:rFonts w:ascii="Arial" w:hAnsi="Arial" w:cs="Arial"/>
          <w:color w:val="000000"/>
          <w:sz w:val="20"/>
          <w:szCs w:val="20"/>
          <w:lang w:val="en-US"/>
        </w:rPr>
        <w:t>zosh</w:t>
      </w:r>
      <w:r w:rsidRPr="000315A3">
        <w:rPr>
          <w:rFonts w:ascii="Arial" w:hAnsi="Arial" w:cs="Arial"/>
          <w:color w:val="000000"/>
          <w:sz w:val="20"/>
          <w:szCs w:val="20"/>
          <w:lang w:val="en-US"/>
        </w:rPr>
        <w:t>(2020)</w:t>
      </w:r>
      <w:r w:rsidR="00980A3D" w:rsidRPr="000315A3">
        <w:rPr>
          <w:rFonts w:ascii="Arial" w:hAnsi="Arial" w:cs="Arial"/>
          <w:color w:val="000000"/>
          <w:sz w:val="20"/>
          <w:szCs w:val="20"/>
          <w:lang w:val="en-US"/>
        </w:rPr>
        <w:t>3</w:t>
      </w:r>
      <w:r w:rsidRPr="000315A3">
        <w:rPr>
          <w:rFonts w:ascii="Arial" w:hAnsi="Arial" w:cs="Arial"/>
          <w:color w:val="000000"/>
          <w:sz w:val="20"/>
          <w:szCs w:val="20"/>
          <w:lang w:val="en-US"/>
        </w:rPr>
        <w:t>.</w:t>
      </w:r>
      <w:r w:rsidR="00980A3D" w:rsidRPr="000315A3">
        <w:rPr>
          <w:rFonts w:ascii="Arial" w:hAnsi="Arial" w:cs="Arial"/>
          <w:color w:val="000000"/>
          <w:sz w:val="20"/>
          <w:szCs w:val="20"/>
          <w:lang w:val="en-US"/>
        </w:rPr>
        <w:t>2</w:t>
      </w:r>
    </w:p>
    <w:p w:rsidR="00684E98" w:rsidRPr="00980A3D" w:rsidRDefault="00F31506" w:rsidP="00980A3D">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000000"/>
          <w:sz w:val="20"/>
          <w:szCs w:val="20"/>
        </w:rPr>
      </w:pPr>
      <w:r w:rsidRPr="00980A3D">
        <w:rPr>
          <w:rFonts w:ascii="Arial" w:hAnsi="Arial" w:cs="Arial"/>
          <w:color w:val="000000"/>
          <w:sz w:val="20"/>
          <w:szCs w:val="20"/>
        </w:rPr>
        <w:t xml:space="preserve">Поступило в редакцию / </w:t>
      </w:r>
      <w:r w:rsidRPr="00980A3D">
        <w:rPr>
          <w:rFonts w:ascii="Arial" w:hAnsi="Arial" w:cs="Arial"/>
          <w:color w:val="000000"/>
          <w:sz w:val="20"/>
          <w:szCs w:val="20"/>
          <w:lang w:val="en-US"/>
        </w:rPr>
        <w:t>Submitted</w:t>
      </w:r>
      <w:r w:rsidRPr="00980A3D">
        <w:rPr>
          <w:rFonts w:ascii="Arial" w:hAnsi="Arial" w:cs="Arial"/>
          <w:color w:val="000000"/>
          <w:sz w:val="20"/>
          <w:szCs w:val="20"/>
        </w:rPr>
        <w:t xml:space="preserve"> </w:t>
      </w:r>
      <w:r w:rsidR="00F20F92">
        <w:rPr>
          <w:rFonts w:ascii="Arial" w:hAnsi="Arial" w:cs="Arial"/>
          <w:color w:val="000000"/>
          <w:sz w:val="20"/>
          <w:szCs w:val="20"/>
        </w:rPr>
        <w:t>22</w:t>
      </w:r>
      <w:r w:rsidRPr="00980A3D">
        <w:rPr>
          <w:rFonts w:ascii="Arial" w:hAnsi="Arial" w:cs="Arial"/>
          <w:color w:val="000000"/>
          <w:sz w:val="20"/>
          <w:szCs w:val="20"/>
        </w:rPr>
        <w:t>.0</w:t>
      </w:r>
      <w:r w:rsidR="00F20F92">
        <w:rPr>
          <w:rFonts w:ascii="Arial" w:hAnsi="Arial" w:cs="Arial"/>
          <w:color w:val="000000"/>
          <w:sz w:val="20"/>
          <w:szCs w:val="20"/>
        </w:rPr>
        <w:t>4</w:t>
      </w:r>
      <w:r w:rsidRPr="00980A3D">
        <w:rPr>
          <w:rFonts w:ascii="Arial" w:hAnsi="Arial" w:cs="Arial"/>
          <w:color w:val="000000"/>
          <w:sz w:val="20"/>
          <w:szCs w:val="20"/>
        </w:rPr>
        <w:t>.2020</w:t>
      </w:r>
    </w:p>
    <w:p w:rsidR="00684E98" w:rsidRPr="00980A3D" w:rsidRDefault="00F31506" w:rsidP="00980A3D">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000000"/>
          <w:sz w:val="20"/>
          <w:szCs w:val="20"/>
        </w:rPr>
      </w:pPr>
      <w:r w:rsidRPr="00980A3D">
        <w:rPr>
          <w:rFonts w:ascii="Arial" w:hAnsi="Arial" w:cs="Arial"/>
          <w:color w:val="000000"/>
          <w:sz w:val="20"/>
          <w:szCs w:val="20"/>
        </w:rPr>
        <w:t xml:space="preserve">Принято к публикации / </w:t>
      </w:r>
      <w:r w:rsidRPr="00980A3D">
        <w:rPr>
          <w:rFonts w:ascii="Arial" w:hAnsi="Arial" w:cs="Arial"/>
          <w:color w:val="000000"/>
          <w:sz w:val="20"/>
          <w:szCs w:val="20"/>
          <w:lang w:val="en-US"/>
        </w:rPr>
        <w:t>Accepted</w:t>
      </w:r>
      <w:r w:rsidRPr="00980A3D">
        <w:rPr>
          <w:rFonts w:ascii="Arial" w:hAnsi="Arial" w:cs="Arial"/>
          <w:color w:val="000000"/>
          <w:sz w:val="20"/>
          <w:szCs w:val="20"/>
        </w:rPr>
        <w:t xml:space="preserve"> </w:t>
      </w:r>
      <w:r w:rsidR="00F20F92">
        <w:rPr>
          <w:rFonts w:ascii="Arial" w:hAnsi="Arial" w:cs="Arial"/>
          <w:color w:val="000000"/>
          <w:sz w:val="20"/>
          <w:szCs w:val="20"/>
        </w:rPr>
        <w:t>29</w:t>
      </w:r>
      <w:r w:rsidRPr="00980A3D">
        <w:rPr>
          <w:rFonts w:ascii="Arial" w:hAnsi="Arial" w:cs="Arial"/>
          <w:color w:val="000000"/>
          <w:sz w:val="20"/>
          <w:szCs w:val="20"/>
        </w:rPr>
        <w:t>.0</w:t>
      </w:r>
      <w:r w:rsidR="00980A3D" w:rsidRPr="00F20F92">
        <w:rPr>
          <w:rFonts w:ascii="Arial" w:hAnsi="Arial" w:cs="Arial"/>
          <w:color w:val="000000"/>
          <w:sz w:val="20"/>
          <w:szCs w:val="20"/>
        </w:rPr>
        <w:t>5</w:t>
      </w:r>
      <w:r w:rsidRPr="00980A3D">
        <w:rPr>
          <w:rFonts w:ascii="Arial" w:hAnsi="Arial" w:cs="Arial"/>
          <w:color w:val="000000"/>
          <w:sz w:val="20"/>
          <w:szCs w:val="20"/>
        </w:rPr>
        <w:t>.20</w:t>
      </w:r>
    </w:p>
    <w:p w:rsidR="00684E98" w:rsidRPr="00980A3D" w:rsidRDefault="00684E98" w:rsidP="00980A3D">
      <w:pPr>
        <w:pStyle w:val="a8"/>
        <w:ind w:firstLine="709"/>
        <w:rPr>
          <w:rFonts w:ascii="Arial" w:hAnsi="Arial" w:cs="Arial"/>
          <w:sz w:val="24"/>
          <w:szCs w:val="24"/>
          <w:lang w:val="ru-RU"/>
        </w:rPr>
      </w:pPr>
    </w:p>
    <w:p w:rsidR="00684E98" w:rsidRPr="00980A3D" w:rsidRDefault="00F20F92" w:rsidP="00980A3D">
      <w:pPr>
        <w:pStyle w:val="a8"/>
        <w:ind w:firstLine="709"/>
        <w:jc w:val="both"/>
        <w:rPr>
          <w:rFonts w:ascii="Arial" w:hAnsi="Arial" w:cs="Arial"/>
          <w:b/>
          <w:sz w:val="24"/>
          <w:szCs w:val="24"/>
          <w:lang w:val="ru-RU"/>
        </w:rPr>
      </w:pPr>
      <w:r>
        <w:rPr>
          <w:rFonts w:ascii="Arial" w:hAnsi="Arial" w:cs="Arial"/>
          <w:b/>
          <w:sz w:val="24"/>
          <w:szCs w:val="24"/>
          <w:lang w:val="ru-RU"/>
        </w:rPr>
        <w:t>Аннотация.</w:t>
      </w: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sz w:val="24"/>
          <w:szCs w:val="24"/>
          <w:lang w:val="ru-RU"/>
        </w:rPr>
        <w:t>Благодаря развитию современной медицинской науки с каждым годом открываются все новые функции и механизмы действия витаминов, пересматривается их роль в развитии и профилактике множества заболеваний. На сегодня дефицит и недостаточность витамина D приобретают характер пандемии. Поэтому актуальным вопросом является изучение механизмов развития витамин D дефицитных состояний, роли витамина D в развитии множества заболеваний, совершенствование методов диагностики и профилактики, разработка клинических рекомендаций. На основании открытия и идентификации роли специфических рецепторов витамина D (VDR) доказана плейотропность действия витамина D. Большое значение имеет потенциальная польза витамина D в борьбе со старением и развитием возраст-ассоциированных заболеваний. В данной статье приведена сравнительная оценка эффективности терапии витамин D дефицитных состояний путем коррекции нутритивного статуса пациентов с включением в рацион продуктов богатых витамином D, при этом учитывалась необходимая терапевтическая доза. Отдельно проводился анализ комбинированной терапии, витамин D дефицитных состояний, предполагающий комбинацию препаратов холекальциферола и алиментарную коррекцию. Для диагностики дефицита и недостаточности витамина D применялись такие методы, как анкетирование, лабораторная диагностика (ИФА-определение уровня 25-гидроксивитамина D-25(OH)D в сыворотке крови). Исходя из полученных исходных результатов была назначена индивидуально для каждого пациента терапия. Было установлено, что комбинированное применение алиментарной коррекции и медикаментозной терапии более эффективно по сравнению с диетотерапией без дополнительного назначения холекальциферола.</w:t>
      </w: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b/>
          <w:sz w:val="24"/>
          <w:szCs w:val="24"/>
          <w:lang w:val="ru-RU"/>
        </w:rPr>
        <w:t>Ключевые слова</w:t>
      </w:r>
      <w:r w:rsidRPr="00980A3D">
        <w:rPr>
          <w:rFonts w:ascii="Arial" w:hAnsi="Arial" w:cs="Arial"/>
          <w:sz w:val="24"/>
          <w:szCs w:val="24"/>
          <w:lang w:val="ru-RU"/>
        </w:rPr>
        <w:t>: холекальциферол, витамина D, дефицит и недостаточность витамина D, коррекция нутритивного статуса, медикаментозная терапия.</w:t>
      </w:r>
    </w:p>
    <w:p w:rsidR="00684E98" w:rsidRPr="00980A3D" w:rsidRDefault="00684E98" w:rsidP="00980A3D">
      <w:pPr>
        <w:pStyle w:val="a8"/>
        <w:ind w:firstLine="709"/>
        <w:jc w:val="both"/>
        <w:rPr>
          <w:rFonts w:ascii="Arial" w:hAnsi="Arial" w:cs="Arial"/>
          <w:b/>
          <w:sz w:val="24"/>
          <w:szCs w:val="24"/>
          <w:lang w:val="ru-RU"/>
        </w:rPr>
      </w:pPr>
    </w:p>
    <w:p w:rsidR="00684E98" w:rsidRPr="00980A3D" w:rsidRDefault="00F31506" w:rsidP="00980A3D">
      <w:pPr>
        <w:pStyle w:val="a8"/>
        <w:ind w:firstLine="709"/>
        <w:jc w:val="both"/>
        <w:rPr>
          <w:rFonts w:ascii="Arial" w:hAnsi="Arial" w:cs="Arial"/>
          <w:b/>
          <w:sz w:val="24"/>
          <w:szCs w:val="24"/>
          <w:lang w:val="en-US"/>
        </w:rPr>
      </w:pPr>
      <w:r w:rsidRPr="00980A3D">
        <w:rPr>
          <w:rFonts w:ascii="Arial" w:hAnsi="Arial" w:cs="Arial"/>
          <w:b/>
          <w:sz w:val="24"/>
          <w:szCs w:val="24"/>
          <w:lang w:val="en-US"/>
        </w:rPr>
        <w:t>Abstract</w:t>
      </w:r>
    </w:p>
    <w:p w:rsidR="00684E98" w:rsidRPr="00980A3D" w:rsidRDefault="00F31506" w:rsidP="00980A3D">
      <w:pPr>
        <w:pStyle w:val="a8"/>
        <w:ind w:firstLine="709"/>
        <w:jc w:val="both"/>
        <w:rPr>
          <w:rFonts w:ascii="Arial" w:hAnsi="Arial" w:cs="Arial"/>
          <w:sz w:val="24"/>
          <w:szCs w:val="24"/>
          <w:lang w:val="en-US"/>
        </w:rPr>
      </w:pPr>
      <w:r w:rsidRPr="00980A3D">
        <w:rPr>
          <w:rFonts w:ascii="Arial" w:hAnsi="Arial" w:cs="Arial"/>
          <w:sz w:val="24"/>
          <w:szCs w:val="24"/>
          <w:lang w:val="en-US"/>
        </w:rPr>
        <w:t xml:space="preserve">Thanks to the development of modern medical science, every year more and more new functions and mechanisms of action of vitamins are discovered, their role in the development and prevention of many diseases is being reviewed. Today, vitamin D </w:t>
      </w:r>
      <w:r w:rsidRPr="00980A3D">
        <w:rPr>
          <w:rFonts w:ascii="Arial" w:hAnsi="Arial" w:cs="Arial"/>
          <w:sz w:val="24"/>
          <w:szCs w:val="24"/>
          <w:lang w:val="en-US"/>
        </w:rPr>
        <w:lastRenderedPageBreak/>
        <w:t>deficiency and deficiency is becoming a pandemic. Therefore, the urgent issue is the study of the mechanisms of development of vitamin D deficient conditions, the role of vitamin D in the development of many diseases, improving the methods of diagnosis and prevention, developing clinical recommendations. Based on the discovery and identification of the role of specific vitamin D receptors (VDR), the pleiotropic effects of vitamin D have been proven. The potential benefits of vitamin D in the fight against aging and the development of age-associated diseases are of great importance. This article provides a comparative assessment of the effectiveness of therapy for vitamin D deficiency conditions by correcting the nutritional status of patients with the inclusion of vitamin D-rich foods in the diet, taking into account the necessary therapeutic dose. Separately, an analysis of combination therapy, vitamin D deficient conditions, involving a combination of cholecalciferol and alimentary correction was performed. To diagnose vitamin D deficiency and deficiency, methods such as questionnaires and laboratory diagnostics (ELISA determination of the level of 25-hydroxyvitamin D-25 (OH) D in blood serum) were used. Based on the initial results obtained, therapy was assigned individually for each patient. It was found that the combined use of nutritional correction and drug therapy is more effective than dietary therapy without the additional use of cholecalciferol.</w:t>
      </w:r>
    </w:p>
    <w:p w:rsidR="00684E98" w:rsidRPr="00980A3D" w:rsidRDefault="00F31506" w:rsidP="00980A3D">
      <w:pPr>
        <w:pStyle w:val="a8"/>
        <w:ind w:firstLine="709"/>
        <w:jc w:val="both"/>
        <w:rPr>
          <w:rFonts w:ascii="Arial" w:hAnsi="Arial" w:cs="Arial"/>
          <w:sz w:val="24"/>
          <w:szCs w:val="24"/>
          <w:lang w:val="en-US"/>
        </w:rPr>
      </w:pPr>
      <w:r w:rsidRPr="00980A3D">
        <w:rPr>
          <w:rFonts w:ascii="Arial" w:hAnsi="Arial" w:cs="Arial"/>
          <w:b/>
          <w:sz w:val="24"/>
          <w:szCs w:val="24"/>
          <w:lang w:val="en-US"/>
        </w:rPr>
        <w:t>Key words</w:t>
      </w:r>
      <w:r w:rsidRPr="00980A3D">
        <w:rPr>
          <w:rFonts w:ascii="Arial" w:hAnsi="Arial" w:cs="Arial"/>
          <w:sz w:val="24"/>
          <w:szCs w:val="24"/>
          <w:lang w:val="en-US"/>
        </w:rPr>
        <w:t>: cholecalciferol, vitamin D, vitamin D deficiency and deficiency, correction of nutritional status, drug therapy.</w:t>
      </w:r>
    </w:p>
    <w:p w:rsidR="00684E98" w:rsidRPr="00980A3D" w:rsidRDefault="00684E98" w:rsidP="00980A3D">
      <w:pPr>
        <w:pStyle w:val="a8"/>
        <w:ind w:firstLine="709"/>
        <w:jc w:val="both"/>
        <w:rPr>
          <w:rFonts w:ascii="Arial" w:hAnsi="Arial" w:cs="Arial"/>
          <w:sz w:val="24"/>
          <w:szCs w:val="24"/>
          <w:lang w:val="en-US"/>
        </w:rPr>
      </w:pPr>
    </w:p>
    <w:p w:rsidR="00F20F92" w:rsidRPr="000315A3" w:rsidRDefault="00F20F92" w:rsidP="00980A3D">
      <w:pPr>
        <w:pStyle w:val="a8"/>
        <w:ind w:firstLine="709"/>
        <w:jc w:val="both"/>
        <w:rPr>
          <w:rFonts w:ascii="Arial" w:hAnsi="Arial" w:cs="Arial"/>
          <w:b/>
          <w:sz w:val="24"/>
          <w:szCs w:val="24"/>
          <w:lang w:val="en-US"/>
        </w:rPr>
        <w:sectPr w:rsidR="00F20F92" w:rsidRPr="000315A3" w:rsidSect="00C5615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8" w:footer="708" w:gutter="0"/>
          <w:pgNumType w:start="17"/>
          <w:cols w:space="708"/>
          <w:docGrid w:linePitch="360"/>
        </w:sectPr>
      </w:pP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b/>
          <w:sz w:val="24"/>
          <w:szCs w:val="24"/>
          <w:lang w:val="ru-RU"/>
        </w:rPr>
        <w:lastRenderedPageBreak/>
        <w:t>Актуальность</w:t>
      </w:r>
      <w:r w:rsidRPr="00980A3D">
        <w:rPr>
          <w:rFonts w:ascii="Arial" w:hAnsi="Arial" w:cs="Arial"/>
          <w:sz w:val="24"/>
          <w:szCs w:val="24"/>
          <w:lang w:val="ru-RU"/>
        </w:rPr>
        <w:t>: Одной из актуальных проблем современного мира является дефицит минеральных веществ и витаминов. Благодаря развитию современной медицинской науки с каждым годом открываются все новые функции и механизмы действия витаминов, пересматривается их роль в развитии и профилактике множества заболеваний. Значительная распространенность дефицита (ДВД) и недостаточности витамина D (НВД), которая приобрела характер пандемии, способствовала более подробному изучению механизмов развития витамин D дефицитных состояний, а также влияния уровня витамина D на здоровье населения.</w:t>
      </w: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sz w:val="24"/>
          <w:szCs w:val="24"/>
          <w:lang w:val="ru-RU"/>
        </w:rPr>
        <w:t xml:space="preserve">На основании открытия и идентификации роли специфических рецепторов витамина D (VDR) доказана плейотропность действия витамина D. Этим обусловлено </w:t>
      </w:r>
      <w:r w:rsidRPr="00980A3D">
        <w:rPr>
          <w:rFonts w:ascii="Arial" w:hAnsi="Arial" w:cs="Arial"/>
          <w:sz w:val="24"/>
          <w:szCs w:val="24"/>
          <w:lang w:val="ru-RU"/>
        </w:rPr>
        <w:lastRenderedPageBreak/>
        <w:t xml:space="preserve">влияние уровня витамина D на развитие острых и хронических заболеваний – инфекционных, аутоиммунных, сердечно-сосудистых (атеросклероз, артериальная гипертензия), онкологических (рак молочной железы, колоректальный рак, рак предстательной железы), сахарного диабета первого и второго типа, нейрокогнитивных расстройств (болезнь Паркинсона, Альцгеймера, шизофрения, аутизм, сезонно-эмоциональная лабильность) (Поворознюк В.В., Плудовски П., Балацкая Н.И., Муц В.Я. 2015; </w:t>
      </w:r>
      <w:r w:rsidRPr="00980A3D">
        <w:rPr>
          <w:rStyle w:val="fontstyle01"/>
          <w:rFonts w:ascii="Arial" w:hAnsi="Arial" w:cs="Arial"/>
          <w:color w:val="auto"/>
          <w:sz w:val="24"/>
          <w:szCs w:val="24"/>
          <w:lang w:val="en-US"/>
        </w:rPr>
        <w:t>McGrath</w:t>
      </w:r>
      <w:r w:rsidRPr="00980A3D">
        <w:rPr>
          <w:rStyle w:val="fontstyle01"/>
          <w:rFonts w:ascii="Arial" w:hAnsi="Arial" w:cs="Arial"/>
          <w:color w:val="auto"/>
          <w:sz w:val="24"/>
          <w:szCs w:val="24"/>
          <w:lang w:val="ru-RU"/>
        </w:rPr>
        <w:t xml:space="preserve">  </w:t>
      </w:r>
      <w:r w:rsidRPr="00980A3D">
        <w:rPr>
          <w:rStyle w:val="fontstyle01"/>
          <w:rFonts w:ascii="Arial" w:hAnsi="Arial" w:cs="Arial"/>
          <w:color w:val="auto"/>
          <w:sz w:val="24"/>
          <w:szCs w:val="24"/>
          <w:lang w:val="en-US"/>
        </w:rPr>
        <w:t>J</w:t>
      </w:r>
      <w:r w:rsidRPr="00980A3D">
        <w:rPr>
          <w:rStyle w:val="fontstyle01"/>
          <w:rFonts w:ascii="Arial" w:hAnsi="Arial" w:cs="Arial"/>
          <w:color w:val="auto"/>
          <w:sz w:val="24"/>
          <w:szCs w:val="24"/>
          <w:lang w:val="ru-RU"/>
        </w:rPr>
        <w:t xml:space="preserve">., </w:t>
      </w:r>
      <w:r w:rsidRPr="00980A3D">
        <w:rPr>
          <w:rStyle w:val="fontstyle01"/>
          <w:rFonts w:ascii="Arial" w:hAnsi="Arial" w:cs="Arial"/>
          <w:color w:val="auto"/>
          <w:sz w:val="24"/>
          <w:szCs w:val="24"/>
          <w:lang w:val="en-US"/>
        </w:rPr>
        <w:t>Saari</w:t>
      </w:r>
      <w:r w:rsidRPr="00980A3D">
        <w:rPr>
          <w:rStyle w:val="fontstyle01"/>
          <w:rFonts w:ascii="Arial" w:hAnsi="Arial" w:cs="Arial"/>
          <w:color w:val="auto"/>
          <w:sz w:val="24"/>
          <w:szCs w:val="24"/>
          <w:lang w:val="ru-RU"/>
        </w:rPr>
        <w:t xml:space="preserve">  </w:t>
      </w:r>
      <w:r w:rsidRPr="00980A3D">
        <w:rPr>
          <w:rStyle w:val="fontstyle01"/>
          <w:rFonts w:ascii="Arial" w:hAnsi="Arial" w:cs="Arial"/>
          <w:color w:val="auto"/>
          <w:sz w:val="24"/>
          <w:szCs w:val="24"/>
          <w:lang w:val="en-US"/>
        </w:rPr>
        <w:t>K</w:t>
      </w:r>
      <w:r w:rsidRPr="00980A3D">
        <w:rPr>
          <w:rStyle w:val="fontstyle01"/>
          <w:rFonts w:ascii="Arial" w:hAnsi="Arial" w:cs="Arial"/>
          <w:color w:val="auto"/>
          <w:sz w:val="24"/>
          <w:szCs w:val="24"/>
          <w:lang w:val="ru-RU"/>
        </w:rPr>
        <w:t xml:space="preserve">., </w:t>
      </w:r>
      <w:r w:rsidRPr="00980A3D">
        <w:rPr>
          <w:rStyle w:val="fontstyle01"/>
          <w:rFonts w:ascii="Arial" w:hAnsi="Arial" w:cs="Arial"/>
          <w:color w:val="auto"/>
          <w:sz w:val="24"/>
          <w:szCs w:val="24"/>
          <w:lang w:val="en-US"/>
        </w:rPr>
        <w:t>Hakko</w:t>
      </w:r>
      <w:r w:rsidRPr="00980A3D">
        <w:rPr>
          <w:rStyle w:val="fontstyle01"/>
          <w:rFonts w:ascii="Arial" w:hAnsi="Arial" w:cs="Arial"/>
          <w:color w:val="auto"/>
          <w:sz w:val="24"/>
          <w:szCs w:val="24"/>
          <w:lang w:val="ru-RU"/>
        </w:rPr>
        <w:t xml:space="preserve">  </w:t>
      </w:r>
      <w:r w:rsidRPr="00980A3D">
        <w:rPr>
          <w:rStyle w:val="fontstyle01"/>
          <w:rFonts w:ascii="Arial" w:hAnsi="Arial" w:cs="Arial"/>
          <w:color w:val="auto"/>
          <w:sz w:val="24"/>
          <w:szCs w:val="24"/>
          <w:lang w:val="en-US"/>
        </w:rPr>
        <w:t>H</w:t>
      </w:r>
      <w:r w:rsidRPr="00980A3D">
        <w:rPr>
          <w:rStyle w:val="fontstyle01"/>
          <w:rFonts w:ascii="Arial" w:hAnsi="Arial" w:cs="Arial"/>
          <w:color w:val="auto"/>
          <w:sz w:val="24"/>
          <w:szCs w:val="24"/>
          <w:lang w:val="ru-RU"/>
        </w:rPr>
        <w:t xml:space="preserve">., </w:t>
      </w:r>
      <w:r w:rsidRPr="00980A3D">
        <w:rPr>
          <w:rStyle w:val="fontstyle01"/>
          <w:rFonts w:ascii="Arial" w:hAnsi="Arial" w:cs="Arial"/>
          <w:color w:val="auto"/>
          <w:sz w:val="24"/>
          <w:szCs w:val="24"/>
          <w:lang w:val="en-US"/>
        </w:rPr>
        <w:t>et</w:t>
      </w:r>
      <w:r w:rsidRPr="00980A3D">
        <w:rPr>
          <w:rStyle w:val="fontstyle01"/>
          <w:rFonts w:ascii="Arial" w:hAnsi="Arial" w:cs="Arial"/>
          <w:color w:val="auto"/>
          <w:sz w:val="24"/>
          <w:szCs w:val="24"/>
          <w:lang w:val="ru-RU"/>
        </w:rPr>
        <w:t xml:space="preserve"> </w:t>
      </w:r>
      <w:r w:rsidRPr="00980A3D">
        <w:rPr>
          <w:rStyle w:val="fontstyle01"/>
          <w:rFonts w:ascii="Arial" w:hAnsi="Arial" w:cs="Arial"/>
          <w:color w:val="auto"/>
          <w:sz w:val="24"/>
          <w:szCs w:val="24"/>
          <w:lang w:val="en-US"/>
        </w:rPr>
        <w:t>al</w:t>
      </w:r>
      <w:r w:rsidRPr="00980A3D">
        <w:rPr>
          <w:rStyle w:val="fontstyle01"/>
          <w:rFonts w:ascii="Arial" w:hAnsi="Arial" w:cs="Arial"/>
          <w:color w:val="auto"/>
          <w:sz w:val="24"/>
          <w:szCs w:val="24"/>
          <w:lang w:val="ru-RU"/>
        </w:rPr>
        <w:t xml:space="preserve">., </w:t>
      </w:r>
      <w:r w:rsidRPr="00980A3D">
        <w:rPr>
          <w:rFonts w:ascii="Arial" w:hAnsi="Arial" w:cs="Arial"/>
          <w:sz w:val="24"/>
          <w:szCs w:val="24"/>
          <w:lang w:val="ru-RU"/>
        </w:rPr>
        <w:t>2004).</w:t>
      </w:r>
    </w:p>
    <w:p w:rsidR="00684E98" w:rsidRPr="00980A3D" w:rsidRDefault="00F31506" w:rsidP="00980A3D">
      <w:pPr>
        <w:spacing w:after="0" w:line="240" w:lineRule="auto"/>
        <w:jc w:val="both"/>
        <w:rPr>
          <w:rFonts w:ascii="Arial" w:hAnsi="Arial" w:cs="Arial"/>
          <w:sz w:val="24"/>
          <w:szCs w:val="24"/>
        </w:rPr>
      </w:pPr>
      <w:r w:rsidRPr="00980A3D">
        <w:rPr>
          <w:rFonts w:ascii="Arial" w:hAnsi="Arial" w:cs="Arial"/>
          <w:sz w:val="24"/>
          <w:szCs w:val="24"/>
        </w:rPr>
        <w:t xml:space="preserve">Влияние уровня 25(ОН) в сыворотке крови на функционирование иммунной системы подтверждается частыми рецидивами инфекционных заболеваний у пациентов с дефицитом 25(ОН)D, а также значительной распространенностью в данных </w:t>
      </w:r>
      <w:r w:rsidRPr="00980A3D">
        <w:rPr>
          <w:rFonts w:ascii="Arial" w:hAnsi="Arial" w:cs="Arial"/>
          <w:sz w:val="24"/>
          <w:szCs w:val="24"/>
        </w:rPr>
        <w:lastRenderedPageBreak/>
        <w:t>группах аутоиммунных и аллергических заболеваний (</w:t>
      </w:r>
      <w:r w:rsidRPr="00980A3D">
        <w:rPr>
          <w:rStyle w:val="fontstyle01"/>
          <w:rFonts w:ascii="Arial" w:hAnsi="Arial" w:cs="Arial"/>
          <w:color w:val="auto"/>
          <w:sz w:val="24"/>
          <w:szCs w:val="24"/>
          <w:lang w:val="en-US"/>
        </w:rPr>
        <w:t>Hayes</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C</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E</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Nashold</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F</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E</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Spach</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K</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M</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Pedersen</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L</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B</w:t>
      </w:r>
      <w:r w:rsidRPr="00980A3D">
        <w:rPr>
          <w:rStyle w:val="fontstyle01"/>
          <w:rFonts w:ascii="Arial" w:hAnsi="Arial" w:cs="Arial"/>
          <w:color w:val="auto"/>
          <w:sz w:val="24"/>
          <w:szCs w:val="24"/>
        </w:rPr>
        <w:t xml:space="preserve">., 2003; </w:t>
      </w:r>
      <w:r w:rsidRPr="00980A3D">
        <w:rPr>
          <w:rStyle w:val="fontstyle01"/>
          <w:rFonts w:ascii="Arial" w:hAnsi="Arial" w:cs="Arial"/>
          <w:color w:val="auto"/>
          <w:sz w:val="24"/>
          <w:szCs w:val="24"/>
          <w:lang w:val="en-US"/>
        </w:rPr>
        <w:t>Asaka</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M</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Iida</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H</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Izumino</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K</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Sasayama</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S</w:t>
      </w:r>
      <w:r w:rsidRPr="00980A3D">
        <w:rPr>
          <w:rStyle w:val="fontstyle01"/>
          <w:rFonts w:ascii="Arial" w:hAnsi="Arial" w:cs="Arial"/>
          <w:color w:val="auto"/>
          <w:sz w:val="24"/>
          <w:szCs w:val="24"/>
        </w:rPr>
        <w:t>.,1988).</w:t>
      </w:r>
      <w:r w:rsidRPr="00980A3D">
        <w:rPr>
          <w:rFonts w:ascii="Arial" w:hAnsi="Arial" w:cs="Arial"/>
          <w:sz w:val="24"/>
          <w:szCs w:val="24"/>
        </w:rPr>
        <w:t xml:space="preserve"> Обусловлено это влиянием активной формы витамина </w:t>
      </w:r>
      <w:r w:rsidRPr="00980A3D">
        <w:rPr>
          <w:rFonts w:ascii="Arial" w:hAnsi="Arial" w:cs="Arial"/>
          <w:sz w:val="24"/>
          <w:szCs w:val="24"/>
          <w:lang w:val="en-US"/>
        </w:rPr>
        <w:t>D</w:t>
      </w:r>
      <w:r w:rsidRPr="00980A3D">
        <w:rPr>
          <w:rFonts w:ascii="Arial" w:hAnsi="Arial" w:cs="Arial"/>
          <w:sz w:val="24"/>
          <w:szCs w:val="24"/>
        </w:rPr>
        <w:t>-кальцитриола (1,25(ОН)2</w:t>
      </w:r>
      <w:r w:rsidRPr="00980A3D">
        <w:rPr>
          <w:rFonts w:ascii="Arial" w:hAnsi="Arial" w:cs="Arial"/>
          <w:sz w:val="24"/>
          <w:szCs w:val="24"/>
          <w:lang w:val="en-US"/>
        </w:rPr>
        <w:t>D</w:t>
      </w:r>
      <w:r w:rsidRPr="00980A3D">
        <w:rPr>
          <w:rFonts w:ascii="Arial" w:hAnsi="Arial" w:cs="Arial"/>
          <w:sz w:val="24"/>
          <w:szCs w:val="24"/>
        </w:rPr>
        <w:t xml:space="preserve">3) на </w:t>
      </w:r>
      <w:r w:rsidRPr="00980A3D">
        <w:rPr>
          <w:rFonts w:ascii="Arial" w:hAnsi="Arial" w:cs="Arial"/>
          <w:sz w:val="24"/>
          <w:szCs w:val="24"/>
          <w:lang w:val="en-US"/>
        </w:rPr>
        <w:t>T</w:t>
      </w:r>
      <w:r w:rsidRPr="00980A3D">
        <w:rPr>
          <w:rFonts w:ascii="Arial" w:hAnsi="Arial" w:cs="Arial"/>
          <w:sz w:val="24"/>
          <w:szCs w:val="24"/>
        </w:rPr>
        <w:t xml:space="preserve">-лимфоциты путем стимуляции ингибирующей функции, модулирования антигенраспознающих рецепторов, влияния на соотношение численность популяций </w:t>
      </w:r>
      <w:r w:rsidRPr="00980A3D">
        <w:rPr>
          <w:rFonts w:ascii="Arial" w:hAnsi="Arial" w:cs="Arial"/>
          <w:sz w:val="24"/>
          <w:szCs w:val="24"/>
          <w:lang w:val="en-US"/>
        </w:rPr>
        <w:t>T</w:t>
      </w:r>
      <w:r w:rsidRPr="00980A3D">
        <w:rPr>
          <w:rFonts w:ascii="Arial" w:hAnsi="Arial" w:cs="Arial"/>
          <w:sz w:val="24"/>
          <w:szCs w:val="24"/>
        </w:rPr>
        <w:t>-клеток  (</w:t>
      </w:r>
      <w:r w:rsidRPr="00980A3D">
        <w:rPr>
          <w:rStyle w:val="fontstyle01"/>
          <w:rFonts w:ascii="Arial" w:hAnsi="Arial" w:cs="Arial"/>
          <w:color w:val="auto"/>
          <w:sz w:val="24"/>
          <w:szCs w:val="24"/>
          <w:lang w:val="en-US"/>
        </w:rPr>
        <w:t>Zittermann</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A</w:t>
      </w:r>
      <w:r w:rsidRPr="00980A3D">
        <w:rPr>
          <w:rStyle w:val="fontstyle01"/>
          <w:rFonts w:ascii="Arial" w:hAnsi="Arial" w:cs="Arial"/>
          <w:color w:val="auto"/>
          <w:sz w:val="24"/>
          <w:szCs w:val="24"/>
        </w:rPr>
        <w:t xml:space="preserve">. 2003). </w:t>
      </w:r>
    </w:p>
    <w:p w:rsidR="00684E98" w:rsidRPr="00980A3D" w:rsidRDefault="00F31506" w:rsidP="00980A3D">
      <w:pPr>
        <w:spacing w:after="0" w:line="240" w:lineRule="auto"/>
        <w:jc w:val="both"/>
        <w:rPr>
          <w:rFonts w:ascii="Arial" w:hAnsi="Arial" w:cs="Arial"/>
          <w:sz w:val="24"/>
          <w:szCs w:val="24"/>
        </w:rPr>
      </w:pPr>
      <w:r w:rsidRPr="00980A3D">
        <w:rPr>
          <w:rFonts w:ascii="Arial" w:hAnsi="Arial" w:cs="Arial"/>
          <w:sz w:val="24"/>
          <w:szCs w:val="24"/>
        </w:rPr>
        <w:t>В исследованиях последних лет установлена связь между низким уровнем 25(ОН)D и развитием заболеваний сердечно-сосудистой системы (</w:t>
      </w:r>
      <w:r w:rsidRPr="00980A3D">
        <w:rPr>
          <w:rFonts w:ascii="Arial" w:hAnsi="Arial" w:cs="Arial"/>
          <w:sz w:val="24"/>
          <w:szCs w:val="24"/>
          <w:lang w:val="en-US"/>
        </w:rPr>
        <w:t>Beveridge</w:t>
      </w:r>
      <w:r w:rsidRPr="00980A3D">
        <w:rPr>
          <w:rFonts w:ascii="Arial" w:hAnsi="Arial" w:cs="Arial"/>
          <w:sz w:val="24"/>
          <w:szCs w:val="24"/>
        </w:rPr>
        <w:t xml:space="preserve"> </w:t>
      </w:r>
      <w:r w:rsidRPr="00980A3D">
        <w:rPr>
          <w:rFonts w:ascii="Arial" w:hAnsi="Arial" w:cs="Arial"/>
          <w:sz w:val="24"/>
          <w:szCs w:val="24"/>
          <w:lang w:val="en-US"/>
        </w:rPr>
        <w:t>L</w:t>
      </w:r>
      <w:r w:rsidRPr="00980A3D">
        <w:rPr>
          <w:rFonts w:ascii="Arial" w:hAnsi="Arial" w:cs="Arial"/>
          <w:sz w:val="24"/>
          <w:szCs w:val="24"/>
        </w:rPr>
        <w:t>.</w:t>
      </w:r>
      <w:r w:rsidRPr="00980A3D">
        <w:rPr>
          <w:rFonts w:ascii="Arial" w:hAnsi="Arial" w:cs="Arial"/>
          <w:sz w:val="24"/>
          <w:szCs w:val="24"/>
          <w:lang w:val="en-US"/>
        </w:rPr>
        <w:t>A</w:t>
      </w:r>
      <w:r w:rsidRPr="00980A3D">
        <w:rPr>
          <w:rFonts w:ascii="Arial" w:hAnsi="Arial" w:cs="Arial"/>
          <w:sz w:val="24"/>
          <w:szCs w:val="24"/>
        </w:rPr>
        <w:t xml:space="preserve">., </w:t>
      </w:r>
      <w:r w:rsidRPr="00980A3D">
        <w:rPr>
          <w:rFonts w:ascii="Arial" w:hAnsi="Arial" w:cs="Arial"/>
          <w:sz w:val="24"/>
          <w:szCs w:val="24"/>
          <w:lang w:val="en-US"/>
        </w:rPr>
        <w:t>Witham</w:t>
      </w:r>
      <w:r w:rsidRPr="00980A3D">
        <w:rPr>
          <w:rFonts w:ascii="Arial" w:hAnsi="Arial" w:cs="Arial"/>
          <w:sz w:val="24"/>
          <w:szCs w:val="24"/>
        </w:rPr>
        <w:t xml:space="preserve"> </w:t>
      </w:r>
      <w:r w:rsidRPr="00980A3D">
        <w:rPr>
          <w:rFonts w:ascii="Arial" w:hAnsi="Arial" w:cs="Arial"/>
          <w:sz w:val="24"/>
          <w:szCs w:val="24"/>
          <w:lang w:val="en-US"/>
        </w:rPr>
        <w:t>M</w:t>
      </w:r>
      <w:r w:rsidRPr="00980A3D">
        <w:rPr>
          <w:rFonts w:ascii="Arial" w:hAnsi="Arial" w:cs="Arial"/>
          <w:sz w:val="24"/>
          <w:szCs w:val="24"/>
        </w:rPr>
        <w:t>.</w:t>
      </w:r>
      <w:r w:rsidRPr="00980A3D">
        <w:rPr>
          <w:rFonts w:ascii="Arial" w:hAnsi="Arial" w:cs="Arial"/>
          <w:sz w:val="24"/>
          <w:szCs w:val="24"/>
          <w:lang w:val="en-US"/>
        </w:rPr>
        <w:t>D</w:t>
      </w:r>
      <w:r w:rsidRPr="00980A3D">
        <w:rPr>
          <w:rFonts w:ascii="Arial" w:hAnsi="Arial" w:cs="Arial"/>
          <w:sz w:val="24"/>
          <w:szCs w:val="24"/>
        </w:rPr>
        <w:t>.,  2013). Основными патофизиологическими механизмами, в которых важную роль играет дефицит витамина D являются влияние кальция на сократительную функцию кардиомиоцитов, активность ренин-ангиотензин-альдостероновой системы, функциональное состояние эндотелия. При дефиците 25(ОН)D происходит повышение уровня паратгормона, что способствует развитию диастолической дисфункции, кальцификации, хронического воспалительного процесса (</w:t>
      </w:r>
      <w:r w:rsidRPr="00980A3D">
        <w:rPr>
          <w:rFonts w:ascii="Arial" w:hAnsi="Arial" w:cs="Arial"/>
          <w:sz w:val="24"/>
          <w:szCs w:val="24"/>
          <w:lang w:val="en-US"/>
        </w:rPr>
        <w:t>Ford</w:t>
      </w:r>
      <w:r w:rsidRPr="00980A3D">
        <w:rPr>
          <w:rFonts w:ascii="Arial" w:hAnsi="Arial" w:cs="Arial"/>
          <w:sz w:val="24"/>
          <w:szCs w:val="24"/>
        </w:rPr>
        <w:t xml:space="preserve"> </w:t>
      </w:r>
      <w:r w:rsidRPr="00980A3D">
        <w:rPr>
          <w:rFonts w:ascii="Arial" w:hAnsi="Arial" w:cs="Arial"/>
          <w:sz w:val="24"/>
          <w:szCs w:val="24"/>
          <w:lang w:val="en-US"/>
        </w:rPr>
        <w:t>J</w:t>
      </w:r>
      <w:r w:rsidRPr="00980A3D">
        <w:rPr>
          <w:rFonts w:ascii="Arial" w:hAnsi="Arial" w:cs="Arial"/>
          <w:sz w:val="24"/>
          <w:szCs w:val="24"/>
        </w:rPr>
        <w:t>.</w:t>
      </w:r>
      <w:r w:rsidRPr="00980A3D">
        <w:rPr>
          <w:rFonts w:ascii="Arial" w:hAnsi="Arial" w:cs="Arial"/>
          <w:sz w:val="24"/>
          <w:szCs w:val="24"/>
          <w:lang w:val="en-US"/>
        </w:rPr>
        <w:t>A</w:t>
      </w:r>
      <w:r w:rsidRPr="00980A3D">
        <w:rPr>
          <w:rFonts w:ascii="Arial" w:hAnsi="Arial" w:cs="Arial"/>
          <w:sz w:val="24"/>
          <w:szCs w:val="24"/>
        </w:rPr>
        <w:t xml:space="preserve">., </w:t>
      </w:r>
      <w:r w:rsidRPr="00980A3D">
        <w:rPr>
          <w:rFonts w:ascii="Arial" w:hAnsi="Arial" w:cs="Arial"/>
          <w:sz w:val="24"/>
          <w:szCs w:val="24"/>
          <w:lang w:val="en-US"/>
        </w:rPr>
        <w:t>MacLennan</w:t>
      </w:r>
      <w:r w:rsidRPr="00980A3D">
        <w:rPr>
          <w:rFonts w:ascii="Arial" w:hAnsi="Arial" w:cs="Arial"/>
          <w:sz w:val="24"/>
          <w:szCs w:val="24"/>
        </w:rPr>
        <w:t xml:space="preserve"> </w:t>
      </w:r>
      <w:r w:rsidRPr="00980A3D">
        <w:rPr>
          <w:rFonts w:ascii="Arial" w:hAnsi="Arial" w:cs="Arial"/>
          <w:sz w:val="24"/>
          <w:szCs w:val="24"/>
          <w:lang w:val="en-US"/>
        </w:rPr>
        <w:t>G</w:t>
      </w:r>
      <w:r w:rsidRPr="00980A3D">
        <w:rPr>
          <w:rFonts w:ascii="Arial" w:hAnsi="Arial" w:cs="Arial"/>
          <w:sz w:val="24"/>
          <w:szCs w:val="24"/>
        </w:rPr>
        <w:t>.</w:t>
      </w:r>
      <w:r w:rsidRPr="00980A3D">
        <w:rPr>
          <w:rFonts w:ascii="Arial" w:hAnsi="Arial" w:cs="Arial"/>
          <w:sz w:val="24"/>
          <w:szCs w:val="24"/>
          <w:lang w:val="en-US"/>
        </w:rPr>
        <w:t>S</w:t>
      </w:r>
      <w:r w:rsidRPr="00980A3D">
        <w:rPr>
          <w:rFonts w:ascii="Arial" w:hAnsi="Arial" w:cs="Arial"/>
          <w:sz w:val="24"/>
          <w:szCs w:val="24"/>
        </w:rPr>
        <w:t xml:space="preserve">., </w:t>
      </w:r>
      <w:r w:rsidRPr="00980A3D">
        <w:rPr>
          <w:rFonts w:ascii="Arial" w:hAnsi="Arial" w:cs="Arial"/>
          <w:sz w:val="24"/>
          <w:szCs w:val="24"/>
          <w:lang w:val="en-US"/>
        </w:rPr>
        <w:t>Avenell</w:t>
      </w:r>
      <w:r w:rsidRPr="00980A3D">
        <w:rPr>
          <w:rFonts w:ascii="Arial" w:hAnsi="Arial" w:cs="Arial"/>
          <w:sz w:val="24"/>
          <w:szCs w:val="24"/>
        </w:rPr>
        <w:t xml:space="preserve"> А. </w:t>
      </w:r>
      <w:r w:rsidRPr="00980A3D">
        <w:rPr>
          <w:rFonts w:ascii="Arial" w:hAnsi="Arial" w:cs="Arial"/>
          <w:sz w:val="24"/>
          <w:szCs w:val="24"/>
          <w:lang w:val="en-US"/>
        </w:rPr>
        <w:t>et</w:t>
      </w:r>
      <w:r w:rsidRPr="00980A3D">
        <w:rPr>
          <w:rFonts w:ascii="Arial" w:hAnsi="Arial" w:cs="Arial"/>
          <w:sz w:val="24"/>
          <w:szCs w:val="24"/>
        </w:rPr>
        <w:t xml:space="preserve"> </w:t>
      </w:r>
      <w:r w:rsidRPr="00980A3D">
        <w:rPr>
          <w:rFonts w:ascii="Arial" w:hAnsi="Arial" w:cs="Arial"/>
          <w:sz w:val="24"/>
          <w:szCs w:val="24"/>
          <w:lang w:val="en-US"/>
        </w:rPr>
        <w:t>al</w:t>
      </w:r>
      <w:r w:rsidRPr="00980A3D">
        <w:rPr>
          <w:rFonts w:ascii="Arial" w:hAnsi="Arial" w:cs="Arial"/>
          <w:sz w:val="24"/>
          <w:szCs w:val="24"/>
        </w:rPr>
        <w:t>. 2014). 1,25(ОН)2D3 участвует в регуляции электролитного баланса, артериального давления, подавляет выработку провоспалительных цитокинов, воздействующих на эндотелий сосудов, что в свою очередь является важным фактором в развитии атеросклероза  (</w:t>
      </w:r>
      <w:r w:rsidRPr="00980A3D">
        <w:rPr>
          <w:rFonts w:ascii="Arial" w:hAnsi="Arial" w:cs="Arial"/>
          <w:sz w:val="24"/>
          <w:szCs w:val="24"/>
          <w:lang w:val="en-US"/>
        </w:rPr>
        <w:t>M</w:t>
      </w:r>
      <w:r w:rsidRPr="00980A3D">
        <w:rPr>
          <w:rFonts w:ascii="Arial" w:hAnsi="Arial" w:cs="Arial"/>
          <w:sz w:val="24"/>
          <w:szCs w:val="24"/>
        </w:rPr>
        <w:t>ü</w:t>
      </w:r>
      <w:r w:rsidRPr="00980A3D">
        <w:rPr>
          <w:rFonts w:ascii="Arial" w:hAnsi="Arial" w:cs="Arial"/>
          <w:sz w:val="24"/>
          <w:szCs w:val="24"/>
          <w:lang w:val="en-US"/>
        </w:rPr>
        <w:t>ller</w:t>
      </w:r>
      <w:r w:rsidRPr="00980A3D">
        <w:rPr>
          <w:rFonts w:ascii="Arial" w:hAnsi="Arial" w:cs="Arial"/>
          <w:sz w:val="24"/>
          <w:szCs w:val="24"/>
        </w:rPr>
        <w:t xml:space="preserve"> </w:t>
      </w:r>
      <w:r w:rsidRPr="00980A3D">
        <w:rPr>
          <w:rFonts w:ascii="Arial" w:hAnsi="Arial" w:cs="Arial"/>
          <w:sz w:val="24"/>
          <w:szCs w:val="24"/>
          <w:lang w:val="en-US"/>
        </w:rPr>
        <w:t>K</w:t>
      </w:r>
      <w:r w:rsidRPr="00980A3D">
        <w:rPr>
          <w:rFonts w:ascii="Arial" w:hAnsi="Arial" w:cs="Arial"/>
          <w:sz w:val="24"/>
          <w:szCs w:val="24"/>
        </w:rPr>
        <w:t xml:space="preserve">., </w:t>
      </w:r>
      <w:r w:rsidRPr="00980A3D">
        <w:rPr>
          <w:rFonts w:ascii="Arial" w:hAnsi="Arial" w:cs="Arial"/>
          <w:sz w:val="24"/>
          <w:szCs w:val="24"/>
          <w:lang w:val="en-US"/>
        </w:rPr>
        <w:t>Haahr</w:t>
      </w:r>
      <w:r w:rsidRPr="00980A3D">
        <w:rPr>
          <w:rFonts w:ascii="Arial" w:hAnsi="Arial" w:cs="Arial"/>
          <w:sz w:val="24"/>
          <w:szCs w:val="24"/>
        </w:rPr>
        <w:t xml:space="preserve"> </w:t>
      </w:r>
      <w:r w:rsidRPr="00980A3D">
        <w:rPr>
          <w:rFonts w:ascii="Arial" w:hAnsi="Arial" w:cs="Arial"/>
          <w:sz w:val="24"/>
          <w:szCs w:val="24"/>
          <w:lang w:val="en-US"/>
        </w:rPr>
        <w:t>P</w:t>
      </w:r>
      <w:r w:rsidRPr="00980A3D">
        <w:rPr>
          <w:rFonts w:ascii="Arial" w:hAnsi="Arial" w:cs="Arial"/>
          <w:sz w:val="24"/>
          <w:szCs w:val="24"/>
        </w:rPr>
        <w:t>.</w:t>
      </w:r>
      <w:r w:rsidRPr="00980A3D">
        <w:rPr>
          <w:rFonts w:ascii="Arial" w:hAnsi="Arial" w:cs="Arial"/>
          <w:sz w:val="24"/>
          <w:szCs w:val="24"/>
          <w:lang w:val="en-US"/>
        </w:rPr>
        <w:t>M</w:t>
      </w:r>
      <w:r w:rsidRPr="00980A3D">
        <w:rPr>
          <w:rFonts w:ascii="Arial" w:hAnsi="Arial" w:cs="Arial"/>
          <w:sz w:val="24"/>
          <w:szCs w:val="24"/>
        </w:rPr>
        <w:t xml:space="preserve">., </w:t>
      </w:r>
      <w:r w:rsidRPr="00980A3D">
        <w:rPr>
          <w:rFonts w:ascii="Arial" w:hAnsi="Arial" w:cs="Arial"/>
          <w:sz w:val="24"/>
          <w:szCs w:val="24"/>
          <w:lang w:val="en-US"/>
        </w:rPr>
        <w:t>Diamant</w:t>
      </w:r>
      <w:r w:rsidRPr="00980A3D">
        <w:rPr>
          <w:rFonts w:ascii="Arial" w:hAnsi="Arial" w:cs="Arial"/>
          <w:sz w:val="24"/>
          <w:szCs w:val="24"/>
        </w:rPr>
        <w:t xml:space="preserve"> </w:t>
      </w:r>
      <w:r w:rsidRPr="00980A3D">
        <w:rPr>
          <w:rFonts w:ascii="Arial" w:hAnsi="Arial" w:cs="Arial"/>
          <w:sz w:val="24"/>
          <w:szCs w:val="24"/>
          <w:lang w:val="en-US"/>
        </w:rPr>
        <w:t>M</w:t>
      </w:r>
      <w:r w:rsidRPr="00980A3D">
        <w:rPr>
          <w:rFonts w:ascii="Arial" w:hAnsi="Arial" w:cs="Arial"/>
          <w:sz w:val="24"/>
          <w:szCs w:val="24"/>
        </w:rPr>
        <w:t xml:space="preserve">. </w:t>
      </w:r>
      <w:r w:rsidRPr="00980A3D">
        <w:rPr>
          <w:rFonts w:ascii="Arial" w:hAnsi="Arial" w:cs="Arial"/>
          <w:sz w:val="24"/>
          <w:szCs w:val="24"/>
          <w:lang w:val="en-US"/>
        </w:rPr>
        <w:t>et</w:t>
      </w:r>
      <w:r w:rsidRPr="00980A3D">
        <w:rPr>
          <w:rFonts w:ascii="Arial" w:hAnsi="Arial" w:cs="Arial"/>
          <w:sz w:val="24"/>
          <w:szCs w:val="24"/>
        </w:rPr>
        <w:t xml:space="preserve"> </w:t>
      </w:r>
      <w:r w:rsidRPr="00980A3D">
        <w:rPr>
          <w:rFonts w:ascii="Arial" w:hAnsi="Arial" w:cs="Arial"/>
          <w:sz w:val="24"/>
          <w:szCs w:val="24"/>
          <w:lang w:val="en-US"/>
        </w:rPr>
        <w:t>al</w:t>
      </w:r>
      <w:r w:rsidRPr="00980A3D">
        <w:rPr>
          <w:rFonts w:ascii="Arial" w:hAnsi="Arial" w:cs="Arial"/>
          <w:sz w:val="24"/>
          <w:szCs w:val="24"/>
        </w:rPr>
        <w:t xml:space="preserve"> , 1992). Одной из актуальных проблем является </w:t>
      </w:r>
      <w:r w:rsidRPr="00980A3D">
        <w:rPr>
          <w:rFonts w:ascii="Arial" w:hAnsi="Arial" w:cs="Arial"/>
          <w:sz w:val="24"/>
          <w:szCs w:val="24"/>
        </w:rPr>
        <w:lastRenderedPageBreak/>
        <w:t>значение дефицита 25(OH)D в развитии инсулинорезистентности, как составляющей метаболического синдрома и сахарного диабета второго типа. Благодаря наличию рецепторов витамина D (VDR) в β-клетках поджелудочной железы активная форма витамина D 1,25(OH)2D</w:t>
      </w:r>
      <w:r w:rsidRPr="00980A3D">
        <w:rPr>
          <w:rFonts w:ascii="Arial" w:hAnsi="Arial" w:cs="Arial"/>
          <w:sz w:val="24"/>
          <w:szCs w:val="24"/>
          <w:vertAlign w:val="subscript"/>
        </w:rPr>
        <w:t>3</w:t>
      </w:r>
      <w:r w:rsidRPr="00980A3D">
        <w:rPr>
          <w:rFonts w:ascii="Arial" w:hAnsi="Arial" w:cs="Arial"/>
          <w:sz w:val="24"/>
          <w:szCs w:val="24"/>
        </w:rPr>
        <w:t>, взаимодействуя с данными рецепторами, участвует в регуляции уровня глюкозы в крови путем стимуляции секреции инсулина (</w:t>
      </w:r>
      <w:r w:rsidRPr="00980A3D">
        <w:rPr>
          <w:rFonts w:ascii="Arial" w:hAnsi="Arial" w:cs="Arial"/>
          <w:sz w:val="24"/>
          <w:szCs w:val="24"/>
          <w:lang w:val="en-US"/>
        </w:rPr>
        <w:t>Johnson</w:t>
      </w:r>
      <w:r w:rsidRPr="00980A3D">
        <w:rPr>
          <w:rFonts w:ascii="Arial" w:hAnsi="Arial" w:cs="Arial"/>
          <w:sz w:val="24"/>
          <w:szCs w:val="24"/>
        </w:rPr>
        <w:t xml:space="preserve"> </w:t>
      </w:r>
      <w:r w:rsidRPr="00980A3D">
        <w:rPr>
          <w:rFonts w:ascii="Arial" w:hAnsi="Arial" w:cs="Arial"/>
          <w:sz w:val="24"/>
          <w:szCs w:val="24"/>
          <w:lang w:val="en-US"/>
        </w:rPr>
        <w:t>J</w:t>
      </w:r>
      <w:r w:rsidRPr="00980A3D">
        <w:rPr>
          <w:rFonts w:ascii="Arial" w:hAnsi="Arial" w:cs="Arial"/>
          <w:sz w:val="24"/>
          <w:szCs w:val="24"/>
        </w:rPr>
        <w:t>.</w:t>
      </w:r>
      <w:r w:rsidRPr="00980A3D">
        <w:rPr>
          <w:rFonts w:ascii="Arial" w:hAnsi="Arial" w:cs="Arial"/>
          <w:sz w:val="24"/>
          <w:szCs w:val="24"/>
          <w:lang w:val="en-US"/>
        </w:rPr>
        <w:t>A</w:t>
      </w:r>
      <w:r w:rsidRPr="00980A3D">
        <w:rPr>
          <w:rFonts w:ascii="Arial" w:hAnsi="Arial" w:cs="Arial"/>
          <w:sz w:val="24"/>
          <w:szCs w:val="24"/>
        </w:rPr>
        <w:t xml:space="preserve">., </w:t>
      </w:r>
      <w:r w:rsidRPr="00980A3D">
        <w:rPr>
          <w:rFonts w:ascii="Arial" w:hAnsi="Arial" w:cs="Arial"/>
          <w:sz w:val="24"/>
          <w:szCs w:val="24"/>
          <w:lang w:val="en-US"/>
        </w:rPr>
        <w:t>Grande</w:t>
      </w:r>
      <w:r w:rsidRPr="00980A3D">
        <w:rPr>
          <w:rFonts w:ascii="Arial" w:hAnsi="Arial" w:cs="Arial"/>
          <w:sz w:val="24"/>
          <w:szCs w:val="24"/>
        </w:rPr>
        <w:t xml:space="preserve"> </w:t>
      </w:r>
      <w:r w:rsidRPr="00980A3D">
        <w:rPr>
          <w:rFonts w:ascii="Arial" w:hAnsi="Arial" w:cs="Arial"/>
          <w:sz w:val="24"/>
          <w:szCs w:val="24"/>
          <w:lang w:val="en-US"/>
        </w:rPr>
        <w:t>J</w:t>
      </w:r>
      <w:r w:rsidRPr="00980A3D">
        <w:rPr>
          <w:rFonts w:ascii="Arial" w:hAnsi="Arial" w:cs="Arial"/>
          <w:sz w:val="24"/>
          <w:szCs w:val="24"/>
        </w:rPr>
        <w:t>.</w:t>
      </w:r>
      <w:r w:rsidRPr="00980A3D">
        <w:rPr>
          <w:rFonts w:ascii="Arial" w:hAnsi="Arial" w:cs="Arial"/>
          <w:sz w:val="24"/>
          <w:szCs w:val="24"/>
          <w:lang w:val="en-US"/>
        </w:rPr>
        <w:t>P</w:t>
      </w:r>
      <w:r w:rsidRPr="00980A3D">
        <w:rPr>
          <w:rFonts w:ascii="Arial" w:hAnsi="Arial" w:cs="Arial"/>
          <w:sz w:val="24"/>
          <w:szCs w:val="24"/>
        </w:rPr>
        <w:t xml:space="preserve">., </w:t>
      </w:r>
      <w:r w:rsidRPr="00980A3D">
        <w:rPr>
          <w:rFonts w:ascii="Arial" w:hAnsi="Arial" w:cs="Arial"/>
          <w:sz w:val="24"/>
          <w:szCs w:val="24"/>
          <w:lang w:val="en-US"/>
        </w:rPr>
        <w:t>Roche</w:t>
      </w:r>
      <w:r w:rsidRPr="00980A3D">
        <w:rPr>
          <w:rFonts w:ascii="Arial" w:hAnsi="Arial" w:cs="Arial"/>
          <w:sz w:val="24"/>
          <w:szCs w:val="24"/>
        </w:rPr>
        <w:t xml:space="preserve"> </w:t>
      </w:r>
      <w:r w:rsidRPr="00980A3D">
        <w:rPr>
          <w:rFonts w:ascii="Arial" w:hAnsi="Arial" w:cs="Arial"/>
          <w:sz w:val="24"/>
          <w:szCs w:val="24"/>
          <w:lang w:val="en-US"/>
        </w:rPr>
        <w:t>P</w:t>
      </w:r>
      <w:r w:rsidRPr="00980A3D">
        <w:rPr>
          <w:rFonts w:ascii="Arial" w:hAnsi="Arial" w:cs="Arial"/>
          <w:sz w:val="24"/>
          <w:szCs w:val="24"/>
        </w:rPr>
        <w:t>.</w:t>
      </w:r>
      <w:r w:rsidRPr="00980A3D">
        <w:rPr>
          <w:rFonts w:ascii="Arial" w:hAnsi="Arial" w:cs="Arial"/>
          <w:sz w:val="24"/>
          <w:szCs w:val="24"/>
          <w:lang w:val="en-US"/>
        </w:rPr>
        <w:t>C</w:t>
      </w:r>
      <w:r w:rsidRPr="00980A3D">
        <w:rPr>
          <w:rFonts w:ascii="Arial" w:hAnsi="Arial" w:cs="Arial"/>
          <w:sz w:val="24"/>
          <w:szCs w:val="24"/>
        </w:rPr>
        <w:t xml:space="preserve">., </w:t>
      </w:r>
      <w:r w:rsidRPr="00980A3D">
        <w:rPr>
          <w:rFonts w:ascii="Arial" w:hAnsi="Arial" w:cs="Arial"/>
          <w:sz w:val="24"/>
          <w:szCs w:val="24"/>
          <w:lang w:val="en-US"/>
        </w:rPr>
        <w:t>Kumar</w:t>
      </w:r>
      <w:r w:rsidRPr="00980A3D">
        <w:rPr>
          <w:rFonts w:ascii="Arial" w:hAnsi="Arial" w:cs="Arial"/>
          <w:sz w:val="24"/>
          <w:szCs w:val="24"/>
        </w:rPr>
        <w:t xml:space="preserve"> </w:t>
      </w:r>
      <w:r w:rsidRPr="00980A3D">
        <w:rPr>
          <w:rFonts w:ascii="Arial" w:hAnsi="Arial" w:cs="Arial"/>
          <w:sz w:val="24"/>
          <w:szCs w:val="24"/>
          <w:lang w:val="en-US"/>
        </w:rPr>
        <w:t>R</w:t>
      </w:r>
      <w:r w:rsidRPr="00980A3D">
        <w:rPr>
          <w:rFonts w:ascii="Arial" w:hAnsi="Arial" w:cs="Arial"/>
          <w:sz w:val="24"/>
          <w:szCs w:val="24"/>
        </w:rPr>
        <w:t xml:space="preserve">.,1994;  </w:t>
      </w:r>
      <w:r w:rsidRPr="00980A3D">
        <w:rPr>
          <w:rFonts w:ascii="Arial" w:hAnsi="Arial" w:cs="Arial"/>
          <w:sz w:val="24"/>
          <w:szCs w:val="24"/>
          <w:lang w:val="en-US"/>
        </w:rPr>
        <w:t>Gedik</w:t>
      </w:r>
      <w:r w:rsidRPr="00980A3D">
        <w:rPr>
          <w:rFonts w:ascii="Arial" w:hAnsi="Arial" w:cs="Arial"/>
          <w:sz w:val="24"/>
          <w:szCs w:val="24"/>
        </w:rPr>
        <w:t xml:space="preserve">  </w:t>
      </w:r>
      <w:r w:rsidRPr="00980A3D">
        <w:rPr>
          <w:rFonts w:ascii="Arial" w:hAnsi="Arial" w:cs="Arial"/>
          <w:sz w:val="24"/>
          <w:szCs w:val="24"/>
          <w:lang w:val="en-US"/>
        </w:rPr>
        <w:t>A</w:t>
      </w:r>
      <w:r w:rsidRPr="00980A3D">
        <w:rPr>
          <w:rFonts w:ascii="Arial" w:hAnsi="Arial" w:cs="Arial"/>
          <w:sz w:val="24"/>
          <w:szCs w:val="24"/>
        </w:rPr>
        <w:t xml:space="preserve">., </w:t>
      </w:r>
      <w:r w:rsidRPr="00980A3D">
        <w:rPr>
          <w:rFonts w:ascii="Arial" w:hAnsi="Arial" w:cs="Arial"/>
          <w:sz w:val="24"/>
          <w:szCs w:val="24"/>
          <w:lang w:val="en-US"/>
        </w:rPr>
        <w:t>Akalin</w:t>
      </w:r>
      <w:r w:rsidRPr="00980A3D">
        <w:rPr>
          <w:rFonts w:ascii="Arial" w:hAnsi="Arial" w:cs="Arial"/>
          <w:sz w:val="24"/>
          <w:szCs w:val="24"/>
        </w:rPr>
        <w:t xml:space="preserve"> </w:t>
      </w:r>
      <w:r w:rsidRPr="00980A3D">
        <w:rPr>
          <w:rFonts w:ascii="Arial" w:hAnsi="Arial" w:cs="Arial"/>
          <w:sz w:val="24"/>
          <w:szCs w:val="24"/>
          <w:lang w:val="en-US"/>
        </w:rPr>
        <w:t>S</w:t>
      </w:r>
      <w:r w:rsidRPr="00980A3D">
        <w:rPr>
          <w:rFonts w:ascii="Arial" w:hAnsi="Arial" w:cs="Arial"/>
          <w:sz w:val="24"/>
          <w:szCs w:val="24"/>
        </w:rPr>
        <w:t xml:space="preserve">., 1986). </w:t>
      </w: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sz w:val="24"/>
          <w:szCs w:val="24"/>
          <w:lang w:val="ru-RU"/>
        </w:rPr>
        <w:t xml:space="preserve">Разработка методов коррекции и профилактики развития витамин D дефицитных состояний требует изучения причин и механизмов развития дефицита и недостаточности витамина D. На сегодня известно множество факторов, влияющих на доступность витамина D для организма человека-состояние окружающей среды, эндогенные причины, вызванные нарушением всасывания и усвоения микроэлементов и витаминов, географическое расположение места пребывания, время нахождения на открытом воздухе и физическая активность, что связано с уровнем и дозой ультрафиолетового (УФ) излучения, которую получает человек. Но не стоит забывать о возможном вреде чрезмерного воздействия УФ излучения на организм человека. Источником витамина D являются также продукты питания (морепродукты, мясные и молочные продукты, овощи и фрукты), поэтому очень важно регулярно употреблять богатые витамином D продукты </w:t>
      </w:r>
      <w:r w:rsidRPr="00980A3D">
        <w:rPr>
          <w:rFonts w:ascii="Arial" w:hAnsi="Arial" w:cs="Arial"/>
          <w:sz w:val="24"/>
          <w:szCs w:val="24"/>
          <w:lang w:val="ru-RU"/>
        </w:rPr>
        <w:lastRenderedPageBreak/>
        <w:t>питания. Сегодня с изменением ритма жизни не всегда удается питаться разнообразно, соблюдать режим питания, а для многих это и вовсе недоступно. Стоит отметить важность качества продуктов питания, ведь уменьшение содержания витаминов и микроэлементов в природном сырье, технологическая переработка сырья приводит к тому, что получить необходимое количество витаминов и микроэлементов становится невозможным (</w:t>
      </w:r>
      <w:r w:rsidRPr="00980A3D">
        <w:rPr>
          <w:rFonts w:ascii="Arial" w:hAnsi="Arial" w:cs="Arial"/>
          <w:sz w:val="24"/>
          <w:szCs w:val="24"/>
        </w:rPr>
        <w:t>Сердюк</w:t>
      </w:r>
      <w:r w:rsidRPr="00980A3D">
        <w:rPr>
          <w:rFonts w:ascii="Arial" w:hAnsi="Arial" w:cs="Arial"/>
          <w:sz w:val="24"/>
          <w:szCs w:val="24"/>
          <w:lang w:val="ru-RU"/>
        </w:rPr>
        <w:t xml:space="preserve"> </w:t>
      </w:r>
      <w:r w:rsidRPr="00980A3D">
        <w:rPr>
          <w:rFonts w:ascii="Arial" w:hAnsi="Arial" w:cs="Arial"/>
          <w:sz w:val="24"/>
          <w:szCs w:val="24"/>
        </w:rPr>
        <w:t>А</w:t>
      </w:r>
      <w:r w:rsidRPr="00980A3D">
        <w:rPr>
          <w:rFonts w:ascii="Arial" w:hAnsi="Arial" w:cs="Arial"/>
          <w:sz w:val="24"/>
          <w:szCs w:val="24"/>
          <w:lang w:val="ru-RU"/>
        </w:rPr>
        <w:t>.</w:t>
      </w:r>
      <w:r w:rsidRPr="00980A3D">
        <w:rPr>
          <w:rFonts w:ascii="Arial" w:hAnsi="Arial" w:cs="Arial"/>
          <w:sz w:val="24"/>
          <w:szCs w:val="24"/>
        </w:rPr>
        <w:t>М</w:t>
      </w:r>
      <w:r w:rsidRPr="00980A3D">
        <w:rPr>
          <w:rFonts w:ascii="Arial" w:hAnsi="Arial" w:cs="Arial"/>
          <w:sz w:val="24"/>
          <w:szCs w:val="24"/>
          <w:lang w:val="ru-RU"/>
        </w:rPr>
        <w:t xml:space="preserve">., </w:t>
      </w:r>
      <w:r w:rsidRPr="00980A3D">
        <w:rPr>
          <w:rFonts w:ascii="Arial" w:hAnsi="Arial" w:cs="Arial"/>
          <w:sz w:val="24"/>
          <w:szCs w:val="24"/>
        </w:rPr>
        <w:t>Гуліч</w:t>
      </w:r>
      <w:r w:rsidRPr="00980A3D">
        <w:rPr>
          <w:rFonts w:ascii="Arial" w:hAnsi="Arial" w:cs="Arial"/>
          <w:sz w:val="24"/>
          <w:szCs w:val="24"/>
          <w:lang w:val="ru-RU"/>
        </w:rPr>
        <w:t xml:space="preserve"> </w:t>
      </w:r>
      <w:r w:rsidRPr="00980A3D">
        <w:rPr>
          <w:rFonts w:ascii="Arial" w:hAnsi="Arial" w:cs="Arial"/>
          <w:sz w:val="24"/>
          <w:szCs w:val="24"/>
        </w:rPr>
        <w:t>М</w:t>
      </w:r>
      <w:r w:rsidRPr="00980A3D">
        <w:rPr>
          <w:rFonts w:ascii="Arial" w:hAnsi="Arial" w:cs="Arial"/>
          <w:sz w:val="24"/>
          <w:szCs w:val="24"/>
          <w:lang w:val="ru-RU"/>
        </w:rPr>
        <w:t>.</w:t>
      </w:r>
      <w:r w:rsidRPr="00980A3D">
        <w:rPr>
          <w:rFonts w:ascii="Arial" w:hAnsi="Arial" w:cs="Arial"/>
          <w:sz w:val="24"/>
          <w:szCs w:val="24"/>
        </w:rPr>
        <w:t>П</w:t>
      </w:r>
      <w:r w:rsidRPr="00980A3D">
        <w:rPr>
          <w:rFonts w:ascii="Arial" w:hAnsi="Arial" w:cs="Arial"/>
          <w:sz w:val="24"/>
          <w:szCs w:val="24"/>
          <w:lang w:val="ru-RU"/>
        </w:rPr>
        <w:t xml:space="preserve">., </w:t>
      </w:r>
      <w:r w:rsidRPr="00980A3D">
        <w:rPr>
          <w:rFonts w:ascii="Arial" w:hAnsi="Arial" w:cs="Arial"/>
          <w:sz w:val="24"/>
          <w:szCs w:val="24"/>
        </w:rPr>
        <w:t>Каплуненко</w:t>
      </w:r>
      <w:r w:rsidRPr="00980A3D">
        <w:rPr>
          <w:rFonts w:ascii="Arial" w:hAnsi="Arial" w:cs="Arial"/>
          <w:sz w:val="24"/>
          <w:szCs w:val="24"/>
          <w:lang w:val="ru-RU"/>
        </w:rPr>
        <w:t xml:space="preserve"> </w:t>
      </w:r>
      <w:r w:rsidRPr="00980A3D">
        <w:rPr>
          <w:rFonts w:ascii="Arial" w:hAnsi="Arial" w:cs="Arial"/>
          <w:sz w:val="24"/>
          <w:szCs w:val="24"/>
        </w:rPr>
        <w:t>В</w:t>
      </w:r>
      <w:r w:rsidRPr="00980A3D">
        <w:rPr>
          <w:rFonts w:ascii="Arial" w:hAnsi="Arial" w:cs="Arial"/>
          <w:sz w:val="24"/>
          <w:szCs w:val="24"/>
          <w:lang w:val="ru-RU"/>
        </w:rPr>
        <w:t>.</w:t>
      </w:r>
      <w:r w:rsidRPr="00980A3D">
        <w:rPr>
          <w:rFonts w:ascii="Arial" w:hAnsi="Arial" w:cs="Arial"/>
          <w:sz w:val="24"/>
          <w:szCs w:val="24"/>
        </w:rPr>
        <w:t>Г</w:t>
      </w:r>
      <w:r w:rsidRPr="00980A3D">
        <w:rPr>
          <w:rFonts w:ascii="Arial" w:hAnsi="Arial" w:cs="Arial"/>
          <w:sz w:val="24"/>
          <w:szCs w:val="24"/>
          <w:lang w:val="ru-RU"/>
        </w:rPr>
        <w:t xml:space="preserve">., </w:t>
      </w:r>
      <w:r w:rsidRPr="00980A3D">
        <w:rPr>
          <w:rFonts w:ascii="Arial" w:hAnsi="Arial" w:cs="Arial"/>
          <w:sz w:val="24"/>
          <w:szCs w:val="24"/>
        </w:rPr>
        <w:t>М</w:t>
      </w:r>
      <w:r w:rsidRPr="00980A3D">
        <w:rPr>
          <w:rFonts w:ascii="Arial" w:hAnsi="Arial" w:cs="Arial"/>
          <w:sz w:val="24"/>
          <w:szCs w:val="24"/>
          <w:lang w:val="ru-RU"/>
        </w:rPr>
        <w:t>.</w:t>
      </w:r>
      <w:r w:rsidRPr="00980A3D">
        <w:rPr>
          <w:rFonts w:ascii="Arial" w:hAnsi="Arial" w:cs="Arial"/>
          <w:sz w:val="24"/>
          <w:szCs w:val="24"/>
        </w:rPr>
        <w:t>В</w:t>
      </w:r>
      <w:r w:rsidRPr="00980A3D">
        <w:rPr>
          <w:rFonts w:ascii="Arial" w:hAnsi="Arial" w:cs="Arial"/>
          <w:sz w:val="24"/>
          <w:szCs w:val="24"/>
          <w:lang w:val="ru-RU"/>
        </w:rPr>
        <w:t xml:space="preserve">. </w:t>
      </w:r>
      <w:r w:rsidRPr="00980A3D">
        <w:rPr>
          <w:rFonts w:ascii="Arial" w:hAnsi="Arial" w:cs="Arial"/>
          <w:sz w:val="24"/>
          <w:szCs w:val="24"/>
        </w:rPr>
        <w:t>Косінов</w:t>
      </w:r>
      <w:r w:rsidRPr="00980A3D">
        <w:rPr>
          <w:rFonts w:ascii="Arial" w:hAnsi="Arial" w:cs="Arial"/>
          <w:sz w:val="24"/>
          <w:szCs w:val="24"/>
          <w:lang w:val="ru-RU"/>
        </w:rPr>
        <w:t xml:space="preserve"> </w:t>
      </w:r>
      <w:r w:rsidRPr="00980A3D">
        <w:rPr>
          <w:rFonts w:ascii="Arial" w:hAnsi="Arial" w:cs="Arial"/>
          <w:sz w:val="24"/>
          <w:szCs w:val="24"/>
        </w:rPr>
        <w:t>М</w:t>
      </w:r>
      <w:r w:rsidRPr="00980A3D">
        <w:rPr>
          <w:rFonts w:ascii="Arial" w:hAnsi="Arial" w:cs="Arial"/>
          <w:sz w:val="24"/>
          <w:szCs w:val="24"/>
          <w:lang w:val="ru-RU"/>
        </w:rPr>
        <w:t>.</w:t>
      </w:r>
      <w:r w:rsidRPr="00980A3D">
        <w:rPr>
          <w:rFonts w:ascii="Arial" w:hAnsi="Arial" w:cs="Arial"/>
          <w:sz w:val="24"/>
          <w:szCs w:val="24"/>
        </w:rPr>
        <w:t>В</w:t>
      </w:r>
      <w:r w:rsidRPr="00980A3D">
        <w:rPr>
          <w:rFonts w:ascii="Arial" w:hAnsi="Arial" w:cs="Arial"/>
          <w:sz w:val="24"/>
          <w:szCs w:val="24"/>
          <w:lang w:val="ru-RU"/>
        </w:rPr>
        <w:t xml:space="preserve">. , 2010).  </w:t>
      </w: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sz w:val="24"/>
          <w:szCs w:val="24"/>
          <w:lang w:val="ru-RU"/>
        </w:rPr>
        <w:t>Исходя из перечисленных выше факторов, алиментарная коррекция витамин D дефицитных состояний не всегда может обеспечить достаточную дозу витамина D, поступающего из продуктов питания, и терапия требует назначения препаратов, содержащих холекальциферол. Применение медикаментозной терапии позволяет точно рассчитать дозу холекальциферола необходимую в каждом конкретном случае для коррекции ДВД и НВД. Поэтому актуальным становится вопрос эффективности комбинированного применения алиментарной коррекции и медикаментозной терапии витамин D дефицитных состояний.</w:t>
      </w: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b/>
          <w:sz w:val="24"/>
          <w:szCs w:val="24"/>
          <w:lang w:val="ru-RU"/>
        </w:rPr>
        <w:t>Цель</w:t>
      </w:r>
      <w:r w:rsidRPr="00980A3D">
        <w:rPr>
          <w:rFonts w:ascii="Arial" w:hAnsi="Arial" w:cs="Arial"/>
          <w:sz w:val="24"/>
          <w:szCs w:val="24"/>
          <w:lang w:val="ru-RU"/>
        </w:rPr>
        <w:t xml:space="preserve">: Целью данного исследования было изучение эффективности комбинированной терапии витамин D дефицитных состояний, путем сочетания препаратов холекальциферола и коррекции нутритивного статуса, с последующей разработкой рекомендаций по комплексному </w:t>
      </w:r>
      <w:r w:rsidRPr="00980A3D">
        <w:rPr>
          <w:rFonts w:ascii="Arial" w:hAnsi="Arial" w:cs="Arial"/>
          <w:sz w:val="24"/>
          <w:szCs w:val="24"/>
          <w:lang w:val="ru-RU"/>
        </w:rPr>
        <w:lastRenderedPageBreak/>
        <w:t>применению данных методов коррекции.</w:t>
      </w: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b/>
          <w:sz w:val="24"/>
          <w:szCs w:val="24"/>
          <w:lang w:val="ru-RU"/>
        </w:rPr>
        <w:t>Материалы и методы</w:t>
      </w:r>
      <w:r w:rsidRPr="00980A3D">
        <w:rPr>
          <w:rFonts w:ascii="Arial" w:hAnsi="Arial" w:cs="Arial"/>
          <w:sz w:val="24"/>
          <w:szCs w:val="24"/>
          <w:lang w:val="ru-RU"/>
        </w:rPr>
        <w:t>: анкетирование, лабораторные методы (ИФА-определение уровня 25-гидроксивитамина D-25(OH)D в сыворотке крови). Для исследования были отобраны пациенты без хронических заболеваний пищеварительной системы и других патологий, которые могли привести к развитию витамин D дефицитных состояний. В исследовании участвовали 200 пациентов, которые были разделены на 2 группы - группа №1 n=100 (64 женщины и 36 мужчин) и группа №2 n=100 (58 женщин и 42 мужчины). Возраст пациентов, принимавших участие в исследовании, был от 21 до 70 лет (47±3,1 лет). Коррекция НВД и ДВД у пациентов группы №1 проводилась путем назначения комбинированной терапии которая включала коррекцию нутритивного статуса путем введения в рацион продуктов с высоким содержанием витамина D и препарата холекальциферол, пациентам группы №2 была назначена только коррекция нутритивного статуса, включающая продукты с содержанием витамина D эквивалентным препарату холекальциферола.</w:t>
      </w: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sz w:val="24"/>
          <w:szCs w:val="24"/>
          <w:lang w:val="ru-RU"/>
        </w:rPr>
        <w:t xml:space="preserve">Для коррекции недостаточности и дефицита витамина D у пациентов обоих групп был составлен рацион питания индивидуально для каждого пациента, который включал продукты с высоким содержанием витамина D. Дозы и продолжительность терапии препаратами холекальциферола рассчитывались исходя из начального уровня 25(OH)D в крови. Оценка </w:t>
      </w:r>
      <w:r w:rsidRPr="00980A3D">
        <w:rPr>
          <w:rFonts w:ascii="Arial" w:hAnsi="Arial" w:cs="Arial"/>
          <w:sz w:val="24"/>
          <w:szCs w:val="24"/>
          <w:lang w:val="ru-RU"/>
        </w:rPr>
        <w:lastRenderedPageBreak/>
        <w:t>уровня 25(OH)D в крови проводилась согласно клиническим рекомендациям Международного эндокринологического общества 2011 года (</w:t>
      </w:r>
      <w:r w:rsidRPr="00980A3D">
        <w:rPr>
          <w:rFonts w:ascii="Arial" w:hAnsi="Arial" w:cs="Arial"/>
          <w:sz w:val="24"/>
          <w:szCs w:val="24"/>
          <w:lang w:val="en-US"/>
        </w:rPr>
        <w:t>Holick</w:t>
      </w:r>
      <w:r w:rsidRPr="00980A3D">
        <w:rPr>
          <w:rFonts w:ascii="Arial" w:hAnsi="Arial" w:cs="Arial"/>
          <w:sz w:val="24"/>
          <w:szCs w:val="24"/>
          <w:lang w:val="ru-RU"/>
        </w:rPr>
        <w:t xml:space="preserve"> </w:t>
      </w:r>
      <w:r w:rsidRPr="00980A3D">
        <w:rPr>
          <w:rFonts w:ascii="Arial" w:hAnsi="Arial" w:cs="Arial"/>
          <w:sz w:val="24"/>
          <w:szCs w:val="24"/>
          <w:lang w:val="en-US"/>
        </w:rPr>
        <w:t>M</w:t>
      </w:r>
      <w:r w:rsidRPr="00980A3D">
        <w:rPr>
          <w:rFonts w:ascii="Arial" w:hAnsi="Arial" w:cs="Arial"/>
          <w:sz w:val="24"/>
          <w:szCs w:val="24"/>
          <w:lang w:val="ru-RU"/>
        </w:rPr>
        <w:t>.</w:t>
      </w:r>
      <w:r w:rsidRPr="00980A3D">
        <w:rPr>
          <w:rFonts w:ascii="Arial" w:hAnsi="Arial" w:cs="Arial"/>
          <w:sz w:val="24"/>
          <w:szCs w:val="24"/>
          <w:lang w:val="en-US"/>
        </w:rPr>
        <w:t>F</w:t>
      </w:r>
      <w:r w:rsidRPr="00980A3D">
        <w:rPr>
          <w:rFonts w:ascii="Arial" w:hAnsi="Arial" w:cs="Arial"/>
          <w:sz w:val="24"/>
          <w:szCs w:val="24"/>
          <w:lang w:val="ru-RU"/>
        </w:rPr>
        <w:t xml:space="preserve">., </w:t>
      </w:r>
      <w:r w:rsidRPr="00980A3D">
        <w:rPr>
          <w:rFonts w:ascii="Arial" w:hAnsi="Arial" w:cs="Arial"/>
          <w:sz w:val="24"/>
          <w:szCs w:val="24"/>
          <w:lang w:val="en-US"/>
        </w:rPr>
        <w:t>Binkley</w:t>
      </w:r>
      <w:r w:rsidRPr="00980A3D">
        <w:rPr>
          <w:rFonts w:ascii="Arial" w:hAnsi="Arial" w:cs="Arial"/>
          <w:sz w:val="24"/>
          <w:szCs w:val="24"/>
          <w:lang w:val="ru-RU"/>
        </w:rPr>
        <w:t xml:space="preserve"> </w:t>
      </w:r>
      <w:r w:rsidRPr="00980A3D">
        <w:rPr>
          <w:rFonts w:ascii="Arial" w:hAnsi="Arial" w:cs="Arial"/>
          <w:sz w:val="24"/>
          <w:szCs w:val="24"/>
          <w:lang w:val="en-US"/>
        </w:rPr>
        <w:t>N</w:t>
      </w:r>
      <w:r w:rsidRPr="00980A3D">
        <w:rPr>
          <w:rFonts w:ascii="Arial" w:hAnsi="Arial" w:cs="Arial"/>
          <w:sz w:val="24"/>
          <w:szCs w:val="24"/>
          <w:lang w:val="ru-RU"/>
        </w:rPr>
        <w:t>.</w:t>
      </w:r>
      <w:r w:rsidRPr="00980A3D">
        <w:rPr>
          <w:rFonts w:ascii="Arial" w:hAnsi="Arial" w:cs="Arial"/>
          <w:sz w:val="24"/>
          <w:szCs w:val="24"/>
          <w:lang w:val="en-US"/>
        </w:rPr>
        <w:t>C</w:t>
      </w:r>
      <w:r w:rsidRPr="00980A3D">
        <w:rPr>
          <w:rFonts w:ascii="Arial" w:hAnsi="Arial" w:cs="Arial"/>
          <w:sz w:val="24"/>
          <w:szCs w:val="24"/>
          <w:lang w:val="ru-RU"/>
        </w:rPr>
        <w:t xml:space="preserve">., </w:t>
      </w:r>
      <w:r w:rsidRPr="00980A3D">
        <w:rPr>
          <w:rFonts w:ascii="Arial" w:hAnsi="Arial" w:cs="Arial"/>
          <w:sz w:val="24"/>
          <w:szCs w:val="24"/>
          <w:lang w:val="en-US"/>
        </w:rPr>
        <w:t>Bischoff</w:t>
      </w:r>
      <w:r w:rsidRPr="00980A3D">
        <w:rPr>
          <w:rFonts w:ascii="Arial" w:hAnsi="Arial" w:cs="Arial"/>
          <w:sz w:val="24"/>
          <w:szCs w:val="24"/>
          <w:lang w:val="ru-RU"/>
        </w:rPr>
        <w:t>-</w:t>
      </w:r>
      <w:r w:rsidRPr="00980A3D">
        <w:rPr>
          <w:rFonts w:ascii="Arial" w:hAnsi="Arial" w:cs="Arial"/>
          <w:sz w:val="24"/>
          <w:szCs w:val="24"/>
          <w:lang w:val="en-US"/>
        </w:rPr>
        <w:t>Ferrari</w:t>
      </w:r>
      <w:r w:rsidRPr="00980A3D">
        <w:rPr>
          <w:rFonts w:ascii="Arial" w:hAnsi="Arial" w:cs="Arial"/>
          <w:sz w:val="24"/>
          <w:szCs w:val="24"/>
          <w:lang w:val="ru-RU"/>
        </w:rPr>
        <w:t xml:space="preserve"> </w:t>
      </w:r>
      <w:r w:rsidRPr="00980A3D">
        <w:rPr>
          <w:rFonts w:ascii="Arial" w:hAnsi="Arial" w:cs="Arial"/>
          <w:sz w:val="24"/>
          <w:szCs w:val="24"/>
          <w:lang w:val="en-US"/>
        </w:rPr>
        <w:t>H</w:t>
      </w:r>
      <w:r w:rsidRPr="00980A3D">
        <w:rPr>
          <w:rFonts w:ascii="Arial" w:hAnsi="Arial" w:cs="Arial"/>
          <w:sz w:val="24"/>
          <w:szCs w:val="24"/>
          <w:lang w:val="ru-RU"/>
        </w:rPr>
        <w:t>.</w:t>
      </w:r>
      <w:r w:rsidRPr="00980A3D">
        <w:rPr>
          <w:rFonts w:ascii="Arial" w:hAnsi="Arial" w:cs="Arial"/>
          <w:sz w:val="24"/>
          <w:szCs w:val="24"/>
          <w:lang w:val="en-US"/>
        </w:rPr>
        <w:t>A</w:t>
      </w:r>
      <w:r w:rsidRPr="00980A3D">
        <w:rPr>
          <w:rFonts w:ascii="Arial" w:hAnsi="Arial" w:cs="Arial"/>
          <w:sz w:val="24"/>
          <w:szCs w:val="24"/>
          <w:lang w:val="ru-RU"/>
        </w:rPr>
        <w:t xml:space="preserve">., </w:t>
      </w:r>
      <w:r w:rsidRPr="00980A3D">
        <w:rPr>
          <w:rFonts w:ascii="Arial" w:hAnsi="Arial" w:cs="Arial"/>
          <w:sz w:val="24"/>
          <w:szCs w:val="24"/>
          <w:lang w:val="en-US"/>
        </w:rPr>
        <w:t>Gordon</w:t>
      </w:r>
      <w:r w:rsidRPr="00980A3D">
        <w:rPr>
          <w:rFonts w:ascii="Arial" w:hAnsi="Arial" w:cs="Arial"/>
          <w:sz w:val="24"/>
          <w:szCs w:val="24"/>
          <w:lang w:val="ru-RU"/>
        </w:rPr>
        <w:t xml:space="preserve"> </w:t>
      </w:r>
      <w:r w:rsidRPr="00980A3D">
        <w:rPr>
          <w:rFonts w:ascii="Arial" w:hAnsi="Arial" w:cs="Arial"/>
          <w:sz w:val="24"/>
          <w:szCs w:val="24"/>
          <w:lang w:val="en-US"/>
        </w:rPr>
        <w:t>C</w:t>
      </w:r>
      <w:r w:rsidRPr="00980A3D">
        <w:rPr>
          <w:rFonts w:ascii="Arial" w:hAnsi="Arial" w:cs="Arial"/>
          <w:sz w:val="24"/>
          <w:szCs w:val="24"/>
          <w:lang w:val="ru-RU"/>
        </w:rPr>
        <w:t>.</w:t>
      </w:r>
      <w:r w:rsidRPr="00980A3D">
        <w:rPr>
          <w:rFonts w:ascii="Arial" w:hAnsi="Arial" w:cs="Arial"/>
          <w:sz w:val="24"/>
          <w:szCs w:val="24"/>
          <w:lang w:val="en-US"/>
        </w:rPr>
        <w:t>M</w:t>
      </w:r>
      <w:r w:rsidRPr="00980A3D">
        <w:rPr>
          <w:rFonts w:ascii="Arial" w:hAnsi="Arial" w:cs="Arial"/>
          <w:sz w:val="24"/>
          <w:szCs w:val="24"/>
          <w:lang w:val="ru-RU"/>
        </w:rPr>
        <w:t xml:space="preserve">, </w:t>
      </w:r>
      <w:r w:rsidRPr="00980A3D">
        <w:rPr>
          <w:rFonts w:ascii="Arial" w:hAnsi="Arial" w:cs="Arial"/>
          <w:sz w:val="24"/>
          <w:szCs w:val="24"/>
          <w:lang w:val="en-US"/>
        </w:rPr>
        <w:t>Hanley</w:t>
      </w:r>
      <w:r w:rsidRPr="00980A3D">
        <w:rPr>
          <w:rFonts w:ascii="Arial" w:hAnsi="Arial" w:cs="Arial"/>
          <w:sz w:val="24"/>
          <w:szCs w:val="24"/>
          <w:lang w:val="ru-RU"/>
        </w:rPr>
        <w:t xml:space="preserve"> </w:t>
      </w:r>
      <w:r w:rsidRPr="00980A3D">
        <w:rPr>
          <w:rFonts w:ascii="Arial" w:hAnsi="Arial" w:cs="Arial"/>
          <w:sz w:val="24"/>
          <w:szCs w:val="24"/>
          <w:lang w:val="en-US"/>
        </w:rPr>
        <w:t>D</w:t>
      </w:r>
      <w:r w:rsidRPr="00980A3D">
        <w:rPr>
          <w:rFonts w:ascii="Arial" w:hAnsi="Arial" w:cs="Arial"/>
          <w:sz w:val="24"/>
          <w:szCs w:val="24"/>
          <w:lang w:val="ru-RU"/>
        </w:rPr>
        <w:t>.</w:t>
      </w:r>
      <w:r w:rsidRPr="00980A3D">
        <w:rPr>
          <w:rFonts w:ascii="Arial" w:hAnsi="Arial" w:cs="Arial"/>
          <w:sz w:val="24"/>
          <w:szCs w:val="24"/>
          <w:lang w:val="en-US"/>
        </w:rPr>
        <w:t>A</w:t>
      </w:r>
      <w:r w:rsidRPr="00980A3D">
        <w:rPr>
          <w:rFonts w:ascii="Arial" w:hAnsi="Arial" w:cs="Arial"/>
          <w:sz w:val="24"/>
          <w:szCs w:val="24"/>
          <w:lang w:val="ru-RU"/>
        </w:rPr>
        <w:t xml:space="preserve">., </w:t>
      </w:r>
      <w:r w:rsidRPr="00980A3D">
        <w:rPr>
          <w:rFonts w:ascii="Arial" w:hAnsi="Arial" w:cs="Arial"/>
          <w:sz w:val="24"/>
          <w:szCs w:val="24"/>
          <w:lang w:val="en-US"/>
        </w:rPr>
        <w:t>Heaney</w:t>
      </w:r>
      <w:r w:rsidRPr="00980A3D">
        <w:rPr>
          <w:rFonts w:ascii="Arial" w:hAnsi="Arial" w:cs="Arial"/>
          <w:sz w:val="24"/>
          <w:szCs w:val="24"/>
          <w:lang w:val="ru-RU"/>
        </w:rPr>
        <w:t xml:space="preserve"> </w:t>
      </w:r>
      <w:r w:rsidRPr="00980A3D">
        <w:rPr>
          <w:rFonts w:ascii="Arial" w:hAnsi="Arial" w:cs="Arial"/>
          <w:sz w:val="24"/>
          <w:szCs w:val="24"/>
          <w:lang w:val="en-US"/>
        </w:rPr>
        <w:t>R</w:t>
      </w:r>
      <w:r w:rsidRPr="00980A3D">
        <w:rPr>
          <w:rFonts w:ascii="Arial" w:hAnsi="Arial" w:cs="Arial"/>
          <w:sz w:val="24"/>
          <w:szCs w:val="24"/>
          <w:lang w:val="ru-RU"/>
        </w:rPr>
        <w:t>.</w:t>
      </w:r>
      <w:r w:rsidRPr="00980A3D">
        <w:rPr>
          <w:rFonts w:ascii="Arial" w:hAnsi="Arial" w:cs="Arial"/>
          <w:sz w:val="24"/>
          <w:szCs w:val="24"/>
          <w:lang w:val="en-US"/>
        </w:rPr>
        <w:t>P</w:t>
      </w:r>
      <w:r w:rsidRPr="00980A3D">
        <w:rPr>
          <w:rFonts w:ascii="Arial" w:hAnsi="Arial" w:cs="Arial"/>
          <w:sz w:val="24"/>
          <w:szCs w:val="24"/>
          <w:lang w:val="ru-RU"/>
        </w:rPr>
        <w:t xml:space="preserve">., </w:t>
      </w:r>
      <w:r w:rsidRPr="00980A3D">
        <w:rPr>
          <w:rFonts w:ascii="Arial" w:hAnsi="Arial" w:cs="Arial"/>
          <w:sz w:val="24"/>
          <w:szCs w:val="24"/>
          <w:lang w:val="en-US"/>
        </w:rPr>
        <w:t>Murad</w:t>
      </w:r>
      <w:r w:rsidRPr="00980A3D">
        <w:rPr>
          <w:rFonts w:ascii="Arial" w:hAnsi="Arial" w:cs="Arial"/>
          <w:sz w:val="24"/>
          <w:szCs w:val="24"/>
          <w:lang w:val="ru-RU"/>
        </w:rPr>
        <w:t xml:space="preserve"> </w:t>
      </w:r>
      <w:r w:rsidRPr="00980A3D">
        <w:rPr>
          <w:rFonts w:ascii="Arial" w:hAnsi="Arial" w:cs="Arial"/>
          <w:sz w:val="24"/>
          <w:szCs w:val="24"/>
          <w:lang w:val="en-US"/>
        </w:rPr>
        <w:t>M</w:t>
      </w:r>
      <w:r w:rsidRPr="00980A3D">
        <w:rPr>
          <w:rFonts w:ascii="Arial" w:hAnsi="Arial" w:cs="Arial"/>
          <w:sz w:val="24"/>
          <w:szCs w:val="24"/>
          <w:lang w:val="ru-RU"/>
        </w:rPr>
        <w:t>.</w:t>
      </w:r>
      <w:r w:rsidRPr="00980A3D">
        <w:rPr>
          <w:rFonts w:ascii="Arial" w:hAnsi="Arial" w:cs="Arial"/>
          <w:sz w:val="24"/>
          <w:szCs w:val="24"/>
          <w:lang w:val="en-US"/>
        </w:rPr>
        <w:t>H</w:t>
      </w:r>
      <w:r w:rsidRPr="00980A3D">
        <w:rPr>
          <w:rFonts w:ascii="Arial" w:hAnsi="Arial" w:cs="Arial"/>
          <w:sz w:val="24"/>
          <w:szCs w:val="24"/>
          <w:lang w:val="ru-RU"/>
        </w:rPr>
        <w:t xml:space="preserve">., </w:t>
      </w:r>
      <w:r w:rsidRPr="00980A3D">
        <w:rPr>
          <w:rFonts w:ascii="Arial" w:hAnsi="Arial" w:cs="Arial"/>
          <w:sz w:val="24"/>
          <w:szCs w:val="24"/>
          <w:lang w:val="en-US"/>
        </w:rPr>
        <w:t>Weaver</w:t>
      </w:r>
      <w:r w:rsidRPr="00980A3D">
        <w:rPr>
          <w:rFonts w:ascii="Arial" w:hAnsi="Arial" w:cs="Arial"/>
          <w:sz w:val="24"/>
          <w:szCs w:val="24"/>
          <w:lang w:val="ru-RU"/>
        </w:rPr>
        <w:t xml:space="preserve"> </w:t>
      </w:r>
      <w:r w:rsidRPr="00980A3D">
        <w:rPr>
          <w:rFonts w:ascii="Arial" w:hAnsi="Arial" w:cs="Arial"/>
          <w:sz w:val="24"/>
          <w:szCs w:val="24"/>
          <w:lang w:val="en-US"/>
        </w:rPr>
        <w:t>C</w:t>
      </w:r>
      <w:r w:rsidRPr="00980A3D">
        <w:rPr>
          <w:rFonts w:ascii="Arial" w:hAnsi="Arial" w:cs="Arial"/>
          <w:sz w:val="24"/>
          <w:szCs w:val="24"/>
          <w:lang w:val="ru-RU"/>
        </w:rPr>
        <w:t>.</w:t>
      </w:r>
      <w:r w:rsidRPr="00980A3D">
        <w:rPr>
          <w:rFonts w:ascii="Arial" w:hAnsi="Arial" w:cs="Arial"/>
          <w:sz w:val="24"/>
          <w:szCs w:val="24"/>
          <w:lang w:val="en-US"/>
        </w:rPr>
        <w:t>M</w:t>
      </w:r>
      <w:r w:rsidRPr="00980A3D">
        <w:rPr>
          <w:rFonts w:ascii="Arial" w:hAnsi="Arial" w:cs="Arial"/>
          <w:sz w:val="24"/>
          <w:szCs w:val="24"/>
          <w:lang w:val="ru-RU"/>
        </w:rPr>
        <w:t>. , 2011) (Таблица 1).</w:t>
      </w:r>
    </w:p>
    <w:p w:rsidR="00684E98" w:rsidRDefault="00F31506" w:rsidP="00980A3D">
      <w:pPr>
        <w:spacing w:after="0" w:line="240" w:lineRule="auto"/>
        <w:rPr>
          <w:rFonts w:ascii="Arial" w:hAnsi="Arial" w:cs="Arial"/>
          <w:sz w:val="24"/>
          <w:szCs w:val="24"/>
        </w:rPr>
      </w:pPr>
      <w:r w:rsidRPr="00980A3D">
        <w:rPr>
          <w:rFonts w:ascii="Arial" w:hAnsi="Arial" w:cs="Arial"/>
          <w:b/>
          <w:sz w:val="24"/>
          <w:szCs w:val="24"/>
        </w:rPr>
        <w:t>Таблица 1</w:t>
      </w:r>
      <w:r w:rsidRPr="00980A3D">
        <w:rPr>
          <w:rFonts w:ascii="Arial" w:hAnsi="Arial" w:cs="Arial"/>
          <w:sz w:val="24"/>
          <w:szCs w:val="24"/>
        </w:rPr>
        <w:t xml:space="preserve">. Классификация дефицита, недостаточности и оптимального </w:t>
      </w:r>
      <w:r w:rsidRPr="00980A3D">
        <w:rPr>
          <w:rFonts w:ascii="Arial" w:hAnsi="Arial" w:cs="Arial"/>
          <w:sz w:val="24"/>
          <w:szCs w:val="24"/>
        </w:rPr>
        <w:lastRenderedPageBreak/>
        <w:t>уровня витамина D согласно клиническим рекомендациям Международного эндокринологического общества 2011 года</w:t>
      </w:r>
    </w:p>
    <w:p w:rsidR="00F20F92" w:rsidRDefault="00F20F92" w:rsidP="00980A3D">
      <w:pPr>
        <w:spacing w:after="0" w:line="240" w:lineRule="auto"/>
        <w:rPr>
          <w:rFonts w:ascii="Arial" w:hAnsi="Arial" w:cs="Arial"/>
          <w:sz w:val="24"/>
          <w:szCs w:val="24"/>
        </w:rPr>
      </w:pPr>
    </w:p>
    <w:p w:rsidR="00F20F92" w:rsidRDefault="00F20F92" w:rsidP="00980A3D">
      <w:pPr>
        <w:spacing w:after="0" w:line="240" w:lineRule="auto"/>
        <w:rPr>
          <w:rFonts w:ascii="Arial" w:hAnsi="Arial" w:cs="Arial"/>
          <w:sz w:val="24"/>
          <w:szCs w:val="24"/>
        </w:rPr>
      </w:pPr>
    </w:p>
    <w:p w:rsidR="00F20F92" w:rsidRPr="00980A3D" w:rsidRDefault="00F20F92" w:rsidP="00F20F92">
      <w:pPr>
        <w:spacing w:after="0" w:line="240" w:lineRule="auto"/>
        <w:rPr>
          <w:rFonts w:ascii="Arial" w:hAnsi="Arial" w:cs="Arial"/>
          <w:sz w:val="24"/>
          <w:szCs w:val="24"/>
        </w:rPr>
      </w:pPr>
      <w:r w:rsidRPr="00980A3D">
        <w:rPr>
          <w:rStyle w:val="fontstyle01"/>
          <w:rFonts w:ascii="Arial" w:hAnsi="Arial" w:cs="Arial"/>
          <w:b/>
          <w:color w:val="auto"/>
          <w:sz w:val="24"/>
          <w:szCs w:val="24"/>
        </w:rPr>
        <w:t xml:space="preserve">Таблица </w:t>
      </w:r>
      <w:r>
        <w:rPr>
          <w:rStyle w:val="fontstyle01"/>
          <w:rFonts w:ascii="Arial" w:hAnsi="Arial" w:cs="Arial"/>
          <w:b/>
          <w:color w:val="auto"/>
          <w:sz w:val="24"/>
          <w:szCs w:val="24"/>
        </w:rPr>
        <w:t>1</w:t>
      </w:r>
      <w:r w:rsidRPr="00980A3D">
        <w:rPr>
          <w:rStyle w:val="fontstyle01"/>
          <w:rFonts w:ascii="Arial" w:hAnsi="Arial" w:cs="Arial"/>
          <w:color w:val="auto"/>
          <w:sz w:val="24"/>
          <w:szCs w:val="24"/>
        </w:rPr>
        <w:t>.</w:t>
      </w:r>
    </w:p>
    <w:p w:rsidR="00F20F92" w:rsidRDefault="00F20F92" w:rsidP="00980A3D">
      <w:pPr>
        <w:jc w:val="center"/>
        <w:rPr>
          <w:rFonts w:ascii="Arial" w:hAnsi="Arial" w:cs="Arial"/>
          <w:sz w:val="24"/>
          <w:szCs w:val="24"/>
        </w:rPr>
        <w:sectPr w:rsidR="00F20F92" w:rsidSect="00F20F92">
          <w:type w:val="continuous"/>
          <w:pgSz w:w="11906" w:h="16838"/>
          <w:pgMar w:top="1134" w:right="1134" w:bottom="1134" w:left="1134" w:header="708" w:footer="708" w:gutter="0"/>
          <w:cols w:num="2" w:space="708"/>
          <w:docGrid w:linePitch="360"/>
        </w:sectPr>
      </w:pPr>
    </w:p>
    <w:tbl>
      <w:tblPr>
        <w:tblStyle w:val="a3"/>
        <w:tblW w:w="0" w:type="auto"/>
        <w:tblLook w:val="04A0" w:firstRow="1" w:lastRow="0" w:firstColumn="1" w:lastColumn="0" w:noHBand="0" w:noVBand="1"/>
      </w:tblPr>
      <w:tblGrid>
        <w:gridCol w:w="4663"/>
        <w:gridCol w:w="4663"/>
      </w:tblGrid>
      <w:tr w:rsidR="00684E98" w:rsidRPr="00980A3D">
        <w:trPr>
          <w:trHeight w:val="452"/>
        </w:trPr>
        <w:tc>
          <w:tcPr>
            <w:tcW w:w="4663"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lastRenderedPageBreak/>
              <w:t xml:space="preserve">Дефицит </w:t>
            </w:r>
          </w:p>
          <w:p w:rsidR="00684E98" w:rsidRPr="00980A3D" w:rsidRDefault="00F31506" w:rsidP="00980A3D">
            <w:pPr>
              <w:jc w:val="center"/>
              <w:rPr>
                <w:rFonts w:ascii="Arial" w:hAnsi="Arial" w:cs="Arial"/>
                <w:sz w:val="24"/>
                <w:szCs w:val="24"/>
              </w:rPr>
            </w:pPr>
            <w:r w:rsidRPr="00980A3D">
              <w:rPr>
                <w:rFonts w:ascii="Arial" w:hAnsi="Arial" w:cs="Arial"/>
                <w:sz w:val="24"/>
                <w:szCs w:val="24"/>
              </w:rPr>
              <w:t>витамина D</w:t>
            </w:r>
          </w:p>
        </w:tc>
        <w:tc>
          <w:tcPr>
            <w:tcW w:w="4663"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&lt;20 нг/мл</w:t>
            </w:r>
          </w:p>
          <w:p w:rsidR="00684E98" w:rsidRPr="00980A3D" w:rsidRDefault="00F31506" w:rsidP="00980A3D">
            <w:pPr>
              <w:jc w:val="center"/>
              <w:rPr>
                <w:rFonts w:ascii="Arial" w:hAnsi="Arial" w:cs="Arial"/>
                <w:sz w:val="24"/>
                <w:szCs w:val="24"/>
              </w:rPr>
            </w:pPr>
            <w:r w:rsidRPr="00980A3D">
              <w:rPr>
                <w:rFonts w:ascii="Arial" w:hAnsi="Arial" w:cs="Arial"/>
                <w:sz w:val="24"/>
                <w:szCs w:val="24"/>
              </w:rPr>
              <w:t>(&lt;50 нмоль/л)</w:t>
            </w:r>
          </w:p>
        </w:tc>
      </w:tr>
      <w:tr w:rsidR="00684E98" w:rsidRPr="00980A3D">
        <w:trPr>
          <w:trHeight w:val="452"/>
        </w:trPr>
        <w:tc>
          <w:tcPr>
            <w:tcW w:w="4663"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 xml:space="preserve">Недостаточность </w:t>
            </w:r>
          </w:p>
          <w:p w:rsidR="00684E98" w:rsidRPr="00980A3D" w:rsidRDefault="00F31506" w:rsidP="00980A3D">
            <w:pPr>
              <w:jc w:val="center"/>
              <w:rPr>
                <w:rFonts w:ascii="Arial" w:hAnsi="Arial" w:cs="Arial"/>
                <w:sz w:val="24"/>
                <w:szCs w:val="24"/>
              </w:rPr>
            </w:pPr>
            <w:r w:rsidRPr="00980A3D">
              <w:rPr>
                <w:rFonts w:ascii="Arial" w:hAnsi="Arial" w:cs="Arial"/>
                <w:sz w:val="24"/>
                <w:szCs w:val="24"/>
              </w:rPr>
              <w:t>витамина D</w:t>
            </w:r>
          </w:p>
        </w:tc>
        <w:tc>
          <w:tcPr>
            <w:tcW w:w="4663"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21-29 нг/мл</w:t>
            </w:r>
          </w:p>
          <w:p w:rsidR="00684E98" w:rsidRPr="00980A3D" w:rsidRDefault="00F31506" w:rsidP="00980A3D">
            <w:pPr>
              <w:jc w:val="center"/>
              <w:rPr>
                <w:rFonts w:ascii="Arial" w:hAnsi="Arial" w:cs="Arial"/>
                <w:sz w:val="24"/>
                <w:szCs w:val="24"/>
              </w:rPr>
            </w:pPr>
            <w:r w:rsidRPr="00980A3D">
              <w:rPr>
                <w:rFonts w:ascii="Arial" w:hAnsi="Arial" w:cs="Arial"/>
                <w:sz w:val="24"/>
                <w:szCs w:val="24"/>
              </w:rPr>
              <w:t>(51-74 нмоль/л)</w:t>
            </w:r>
          </w:p>
        </w:tc>
      </w:tr>
      <w:tr w:rsidR="00684E98" w:rsidRPr="00980A3D">
        <w:trPr>
          <w:trHeight w:val="452"/>
        </w:trPr>
        <w:tc>
          <w:tcPr>
            <w:tcW w:w="4663"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 xml:space="preserve">Нормальный уровень </w:t>
            </w:r>
          </w:p>
          <w:p w:rsidR="00684E98" w:rsidRPr="00980A3D" w:rsidRDefault="00F31506" w:rsidP="00980A3D">
            <w:pPr>
              <w:jc w:val="center"/>
              <w:rPr>
                <w:rFonts w:ascii="Arial" w:hAnsi="Arial" w:cs="Arial"/>
                <w:sz w:val="24"/>
                <w:szCs w:val="24"/>
              </w:rPr>
            </w:pPr>
            <w:r w:rsidRPr="00980A3D">
              <w:rPr>
                <w:rFonts w:ascii="Arial" w:hAnsi="Arial" w:cs="Arial"/>
                <w:sz w:val="24"/>
                <w:szCs w:val="24"/>
              </w:rPr>
              <w:t>витамина D</w:t>
            </w:r>
          </w:p>
        </w:tc>
        <w:tc>
          <w:tcPr>
            <w:tcW w:w="4663"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≥30 нг/мл</w:t>
            </w:r>
          </w:p>
          <w:p w:rsidR="00684E98" w:rsidRPr="00980A3D" w:rsidRDefault="00F31506" w:rsidP="00980A3D">
            <w:pPr>
              <w:jc w:val="center"/>
              <w:rPr>
                <w:rFonts w:ascii="Arial" w:hAnsi="Arial" w:cs="Arial"/>
                <w:sz w:val="24"/>
                <w:szCs w:val="24"/>
              </w:rPr>
            </w:pPr>
            <w:r w:rsidRPr="00980A3D">
              <w:rPr>
                <w:rFonts w:ascii="Arial" w:hAnsi="Arial" w:cs="Arial"/>
                <w:sz w:val="24"/>
                <w:szCs w:val="24"/>
              </w:rPr>
              <w:t>(≥75 нмоль/л)</w:t>
            </w:r>
          </w:p>
        </w:tc>
      </w:tr>
    </w:tbl>
    <w:p w:rsidR="00684E98" w:rsidRPr="00980A3D" w:rsidRDefault="00684E98" w:rsidP="00980A3D">
      <w:pPr>
        <w:spacing w:after="0" w:line="240" w:lineRule="auto"/>
        <w:ind w:firstLine="708"/>
        <w:jc w:val="both"/>
        <w:rPr>
          <w:rFonts w:ascii="Arial" w:hAnsi="Arial" w:cs="Arial"/>
          <w:sz w:val="24"/>
          <w:szCs w:val="24"/>
        </w:rPr>
      </w:pPr>
    </w:p>
    <w:p w:rsidR="00F20F92" w:rsidRDefault="00F20F92" w:rsidP="00980A3D">
      <w:pPr>
        <w:spacing w:after="0" w:line="240" w:lineRule="auto"/>
        <w:ind w:firstLine="708"/>
        <w:jc w:val="both"/>
        <w:rPr>
          <w:rFonts w:ascii="Arial" w:hAnsi="Arial" w:cs="Arial"/>
          <w:sz w:val="24"/>
          <w:szCs w:val="24"/>
        </w:rPr>
        <w:sectPr w:rsidR="00F20F92" w:rsidSect="00F20F92">
          <w:type w:val="continuous"/>
          <w:pgSz w:w="11906" w:h="16838"/>
          <w:pgMar w:top="1134" w:right="1134" w:bottom="1134" w:left="1134" w:header="708" w:footer="708" w:gutter="0"/>
          <w:cols w:space="708"/>
          <w:docGrid w:linePitch="360"/>
        </w:sectPr>
      </w:pPr>
    </w:p>
    <w:p w:rsidR="00684E98" w:rsidRPr="00980A3D" w:rsidRDefault="00F31506" w:rsidP="00980A3D">
      <w:pPr>
        <w:spacing w:after="0" w:line="240" w:lineRule="auto"/>
        <w:ind w:firstLine="708"/>
        <w:jc w:val="both"/>
        <w:rPr>
          <w:rFonts w:ascii="Arial" w:hAnsi="Arial" w:cs="Arial"/>
          <w:sz w:val="24"/>
          <w:szCs w:val="24"/>
        </w:rPr>
      </w:pPr>
      <w:r w:rsidRPr="00980A3D">
        <w:rPr>
          <w:rFonts w:ascii="Arial" w:hAnsi="Arial" w:cs="Arial"/>
          <w:sz w:val="24"/>
          <w:szCs w:val="24"/>
        </w:rPr>
        <w:lastRenderedPageBreak/>
        <w:t>Продолжительность коррекции витамин D дефицитных состояний составила 2 месяца (с февраля по март месяц). Формула для расчёта продолжительности терапии [1]:</w:t>
      </w:r>
    </w:p>
    <w:p w:rsidR="00684E98" w:rsidRPr="00980A3D" w:rsidRDefault="00F31506" w:rsidP="00980A3D">
      <w:pPr>
        <w:spacing w:after="0" w:line="240" w:lineRule="auto"/>
        <w:ind w:firstLine="708"/>
        <w:jc w:val="center"/>
        <w:rPr>
          <w:rFonts w:ascii="Arial" w:hAnsi="Arial" w:cs="Arial"/>
          <w:sz w:val="24"/>
          <w:szCs w:val="24"/>
        </w:rPr>
      </w:pPr>
      <w:r w:rsidRPr="00980A3D">
        <w:rPr>
          <w:rFonts w:ascii="Arial" w:hAnsi="Arial" w:cs="Arial"/>
          <w:sz w:val="24"/>
          <w:szCs w:val="24"/>
        </w:rPr>
        <w:t>n=(100-УВД) ×МТ/100,</w:t>
      </w:r>
    </w:p>
    <w:p w:rsidR="00684E98" w:rsidRPr="00980A3D" w:rsidRDefault="00F31506" w:rsidP="00980A3D">
      <w:pPr>
        <w:spacing w:after="0" w:line="240" w:lineRule="auto"/>
        <w:ind w:firstLine="708"/>
        <w:rPr>
          <w:rFonts w:ascii="Arial" w:hAnsi="Arial" w:cs="Arial"/>
          <w:sz w:val="24"/>
          <w:szCs w:val="24"/>
        </w:rPr>
      </w:pPr>
      <w:r w:rsidRPr="00980A3D">
        <w:rPr>
          <w:rFonts w:ascii="Arial" w:hAnsi="Arial" w:cs="Arial"/>
          <w:sz w:val="24"/>
          <w:szCs w:val="24"/>
        </w:rPr>
        <w:t>где УВД - уровень витамина D;</w:t>
      </w:r>
    </w:p>
    <w:p w:rsidR="00684E98" w:rsidRPr="00980A3D" w:rsidRDefault="00F31506" w:rsidP="00980A3D">
      <w:pPr>
        <w:spacing w:after="0" w:line="240" w:lineRule="auto"/>
        <w:ind w:firstLine="708"/>
        <w:rPr>
          <w:rFonts w:ascii="Arial" w:hAnsi="Arial" w:cs="Arial"/>
          <w:sz w:val="24"/>
          <w:szCs w:val="24"/>
        </w:rPr>
      </w:pPr>
      <w:r w:rsidRPr="00980A3D">
        <w:rPr>
          <w:rFonts w:ascii="Arial" w:hAnsi="Arial" w:cs="Arial"/>
          <w:sz w:val="24"/>
          <w:szCs w:val="24"/>
        </w:rPr>
        <w:t>МТ - масса тела.</w:t>
      </w:r>
    </w:p>
    <w:p w:rsidR="00684E98" w:rsidRPr="00980A3D" w:rsidRDefault="00F31506" w:rsidP="00980A3D">
      <w:pPr>
        <w:spacing w:after="0" w:line="240" w:lineRule="auto"/>
        <w:ind w:firstLine="708"/>
        <w:jc w:val="both"/>
        <w:rPr>
          <w:rFonts w:ascii="Arial" w:hAnsi="Arial" w:cs="Arial"/>
          <w:sz w:val="24"/>
          <w:szCs w:val="24"/>
        </w:rPr>
      </w:pPr>
      <w:r w:rsidRPr="00980A3D">
        <w:rPr>
          <w:rFonts w:ascii="Arial" w:hAnsi="Arial" w:cs="Arial"/>
          <w:sz w:val="24"/>
          <w:szCs w:val="24"/>
        </w:rPr>
        <w:t>Согласно рекомендациям по применению препарата холекальциферола с целью коррекции ДВД пациентам группы №1 было назначено 7000МЕ холекальциферола ежедневно в течение 8 недель, для терапии НВД применялось 7000МЕ холекальциферола ежедневно в течение 4 недель с последующим переходом на профилактическую дозу холекальциферола - 500 МЕ в сутки.</w:t>
      </w:r>
    </w:p>
    <w:p w:rsidR="00684E98" w:rsidRPr="00980A3D" w:rsidRDefault="00F31506" w:rsidP="00980A3D">
      <w:pPr>
        <w:pStyle w:val="a8"/>
        <w:jc w:val="both"/>
        <w:rPr>
          <w:rFonts w:ascii="Arial" w:hAnsi="Arial" w:cs="Arial"/>
          <w:sz w:val="24"/>
          <w:szCs w:val="24"/>
          <w:lang w:val="ru-RU"/>
        </w:rPr>
      </w:pPr>
      <w:r w:rsidRPr="00980A3D">
        <w:rPr>
          <w:rFonts w:ascii="Arial" w:hAnsi="Arial" w:cs="Arial"/>
          <w:b/>
          <w:sz w:val="24"/>
          <w:szCs w:val="24"/>
          <w:lang w:val="ru-RU"/>
        </w:rPr>
        <w:t xml:space="preserve"> </w:t>
      </w:r>
      <w:r w:rsidRPr="00980A3D">
        <w:rPr>
          <w:rFonts w:ascii="Arial" w:hAnsi="Arial" w:cs="Arial"/>
          <w:b/>
          <w:sz w:val="24"/>
          <w:szCs w:val="24"/>
          <w:lang w:val="ru-RU"/>
        </w:rPr>
        <w:tab/>
        <w:t>Результаты исследования:</w:t>
      </w:r>
      <w:r w:rsidRPr="00980A3D">
        <w:rPr>
          <w:rFonts w:ascii="Arial" w:hAnsi="Arial" w:cs="Arial"/>
          <w:sz w:val="24"/>
          <w:szCs w:val="24"/>
          <w:lang w:val="ru-RU"/>
        </w:rPr>
        <w:t xml:space="preserve"> Среди пациентов было проведено анкетирование, которое включало вопросы об общем состоянии здоровья пациентов и наличии у них жалоб. Перед началом терапии пациенты группы №1 и группы №2 предъявляли </w:t>
      </w:r>
      <w:r w:rsidRPr="00980A3D">
        <w:rPr>
          <w:rFonts w:ascii="Arial" w:hAnsi="Arial" w:cs="Arial"/>
          <w:sz w:val="24"/>
          <w:szCs w:val="24"/>
          <w:lang w:val="ru-RU"/>
        </w:rPr>
        <w:lastRenderedPageBreak/>
        <w:t xml:space="preserve">жалобы на утомляемость, снижение трудоспособности, нарушения сна, боли в суставах и позвоночнике при физической нагрузке. </w:t>
      </w:r>
    </w:p>
    <w:p w:rsidR="00684E98" w:rsidRPr="00980A3D" w:rsidRDefault="00F31506" w:rsidP="00980A3D">
      <w:pPr>
        <w:pStyle w:val="a8"/>
        <w:ind w:firstLine="708"/>
        <w:jc w:val="both"/>
        <w:rPr>
          <w:rFonts w:ascii="Arial" w:hAnsi="Arial" w:cs="Arial"/>
          <w:sz w:val="24"/>
          <w:szCs w:val="24"/>
          <w:lang w:val="ru-RU"/>
        </w:rPr>
      </w:pPr>
      <w:r w:rsidRPr="00980A3D">
        <w:rPr>
          <w:rFonts w:ascii="Arial" w:hAnsi="Arial" w:cs="Arial"/>
          <w:sz w:val="24"/>
          <w:szCs w:val="24"/>
          <w:lang w:val="ru-RU"/>
        </w:rPr>
        <w:t>В ходе исследования были получены следующие показатели исходного уровня витамина D у пациентов группы №1: среди женщин ДВД наблюдался у 18,0%, НВД была у 30% пациентов, средний уровень 25(ОН)D в сыворотке крови у пациентов с ДВД составил 12,38±0,90 нг/мл, среди пациентов с НВД - 20,23±0,45 нг/мл; среди мужчин ДВД наблюдался у 20% пациентов, НВД - у 32% пациентов, средний уровень 25(ОН)D в сыворотке крови у пациентов с ДВД составил 13,03±0,34 нг/мл, среди пациентов с НВД - 21,84±0,91 (Таблица 2).</w:t>
      </w:r>
    </w:p>
    <w:p w:rsidR="00684E98" w:rsidRPr="00980A3D" w:rsidRDefault="00F31506" w:rsidP="00980A3D">
      <w:pPr>
        <w:pStyle w:val="a8"/>
        <w:jc w:val="both"/>
        <w:rPr>
          <w:rFonts w:ascii="Arial" w:hAnsi="Arial" w:cs="Arial"/>
          <w:sz w:val="24"/>
          <w:szCs w:val="24"/>
          <w:lang w:val="ru-RU"/>
        </w:rPr>
      </w:pPr>
      <w:r w:rsidRPr="00980A3D">
        <w:rPr>
          <w:rFonts w:ascii="Arial" w:hAnsi="Arial" w:cs="Arial"/>
          <w:sz w:val="24"/>
          <w:szCs w:val="24"/>
          <w:lang w:val="ru-RU"/>
        </w:rPr>
        <w:t xml:space="preserve"> </w:t>
      </w:r>
      <w:r w:rsidRPr="00980A3D">
        <w:rPr>
          <w:rFonts w:ascii="Arial" w:hAnsi="Arial" w:cs="Arial"/>
          <w:sz w:val="24"/>
          <w:szCs w:val="24"/>
          <w:lang w:val="ru-RU"/>
        </w:rPr>
        <w:tab/>
        <w:t xml:space="preserve">Через 1 месяц проводимой комбинированной терапии в группе пациентов №1 среди женщин ДВД имели 9% пациентов, НВД - 28%, нормальный уровень определялся у 10% пациентов, средний уровень </w:t>
      </w:r>
      <w:r w:rsidRPr="00980A3D">
        <w:rPr>
          <w:rFonts w:ascii="Arial" w:hAnsi="Arial" w:cs="Arial"/>
          <w:sz w:val="24"/>
          <w:szCs w:val="24"/>
          <w:lang w:val="ru-RU"/>
        </w:rPr>
        <w:lastRenderedPageBreak/>
        <w:t xml:space="preserve">25(ОН)D в сыворотке крови у пациентов с ДВД составлял 18,90±0,83 нг/мл, среди пациентов с НВД-27,05±0,38 нг/мл, нормальный уровень 25(OH)D соответствовал 48,75±0,63 нг/мл; у мужчин ДВД определялся у 11% пациентов, НВД - у 32% </w:t>
      </w:r>
      <w:r w:rsidRPr="00980A3D">
        <w:rPr>
          <w:rFonts w:ascii="Arial" w:hAnsi="Arial" w:cs="Arial"/>
          <w:sz w:val="24"/>
          <w:szCs w:val="24"/>
          <w:lang w:val="ru-RU"/>
        </w:rPr>
        <w:lastRenderedPageBreak/>
        <w:t>пациентов, нормальный уровень - у 10% пациентов, средний уровень 25(ОН)D в сыворотке крови у пациентов с ДВД - 19,80±0,80 нг/мл, у пациентов с НВД - 26,91±0,74 нг/мл, нормальный уровень - 49,41±0,23 нг/мл (Таблица 2).</w:t>
      </w:r>
    </w:p>
    <w:p w:rsidR="00F20F92" w:rsidRDefault="00F20F92" w:rsidP="00980A3D">
      <w:pPr>
        <w:pStyle w:val="a8"/>
        <w:jc w:val="both"/>
        <w:rPr>
          <w:rFonts w:ascii="Arial" w:hAnsi="Arial" w:cs="Arial"/>
          <w:sz w:val="24"/>
          <w:szCs w:val="24"/>
          <w:lang w:val="ru-RU"/>
        </w:rPr>
        <w:sectPr w:rsidR="00F20F92" w:rsidSect="00F20F92">
          <w:type w:val="continuous"/>
          <w:pgSz w:w="11906" w:h="16838"/>
          <w:pgMar w:top="1134" w:right="1134" w:bottom="1134" w:left="1134" w:header="708" w:footer="708" w:gutter="0"/>
          <w:cols w:num="2" w:space="708"/>
          <w:docGrid w:linePitch="360"/>
        </w:sectPr>
      </w:pPr>
    </w:p>
    <w:p w:rsidR="00684E98" w:rsidRPr="00980A3D" w:rsidRDefault="00684E98" w:rsidP="00980A3D">
      <w:pPr>
        <w:pStyle w:val="a8"/>
        <w:jc w:val="both"/>
        <w:rPr>
          <w:rFonts w:ascii="Arial" w:hAnsi="Arial" w:cs="Arial"/>
          <w:sz w:val="24"/>
          <w:szCs w:val="24"/>
          <w:lang w:val="ru-RU"/>
        </w:rPr>
      </w:pPr>
    </w:p>
    <w:p w:rsidR="00684E98" w:rsidRPr="00980A3D" w:rsidRDefault="00F31506" w:rsidP="00980A3D">
      <w:pPr>
        <w:spacing w:after="0" w:line="240" w:lineRule="auto"/>
        <w:rPr>
          <w:rFonts w:ascii="Arial" w:hAnsi="Arial" w:cs="Arial"/>
          <w:sz w:val="24"/>
          <w:szCs w:val="24"/>
        </w:rPr>
      </w:pPr>
      <w:r w:rsidRPr="00980A3D">
        <w:rPr>
          <w:rStyle w:val="fontstyle01"/>
          <w:rFonts w:ascii="Arial" w:hAnsi="Arial" w:cs="Arial"/>
          <w:b/>
          <w:color w:val="auto"/>
          <w:sz w:val="24"/>
          <w:szCs w:val="24"/>
        </w:rPr>
        <w:t>Таблица 2</w:t>
      </w:r>
      <w:r w:rsidRPr="00980A3D">
        <w:rPr>
          <w:rStyle w:val="fontstyle01"/>
          <w:rFonts w:ascii="Arial" w:hAnsi="Arial" w:cs="Arial"/>
          <w:color w:val="auto"/>
          <w:sz w:val="24"/>
          <w:szCs w:val="24"/>
        </w:rPr>
        <w:t>. Динамика уровня 25(ОН)D в сыворотке крови пациентов группы №1</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1362"/>
        <w:gridCol w:w="1274"/>
        <w:gridCol w:w="1360"/>
        <w:gridCol w:w="1274"/>
        <w:gridCol w:w="1350"/>
        <w:gridCol w:w="1294"/>
      </w:tblGrid>
      <w:tr w:rsidR="00684E98" w:rsidRPr="00980A3D">
        <w:trPr>
          <w:trHeight w:val="585"/>
          <w:jc w:val="center"/>
        </w:trPr>
        <w:tc>
          <w:tcPr>
            <w:tcW w:w="1972" w:type="dxa"/>
            <w:vMerge w:val="restart"/>
            <w:shd w:val="clear" w:color="000000" w:fill="FFFFFF"/>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Уровень 25(ОН)D сыворотки крови</w:t>
            </w:r>
          </w:p>
        </w:tc>
        <w:tc>
          <w:tcPr>
            <w:tcW w:w="2693" w:type="dxa"/>
            <w:gridSpan w:val="2"/>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Исходно</w:t>
            </w:r>
          </w:p>
        </w:tc>
        <w:tc>
          <w:tcPr>
            <w:tcW w:w="2687" w:type="dxa"/>
            <w:gridSpan w:val="2"/>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 xml:space="preserve">Через 1 месяц </w:t>
            </w:r>
          </w:p>
        </w:tc>
        <w:tc>
          <w:tcPr>
            <w:tcW w:w="2713" w:type="dxa"/>
            <w:gridSpan w:val="2"/>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Через 2 месяца</w:t>
            </w:r>
          </w:p>
        </w:tc>
      </w:tr>
      <w:tr w:rsidR="00684E98" w:rsidRPr="00980A3D">
        <w:trPr>
          <w:trHeight w:val="340"/>
          <w:jc w:val="center"/>
        </w:trPr>
        <w:tc>
          <w:tcPr>
            <w:tcW w:w="1972" w:type="dxa"/>
            <w:vMerge/>
            <w:shd w:val="clear" w:color="000000" w:fill="FFFFFF"/>
          </w:tcPr>
          <w:p w:rsidR="00684E98" w:rsidRPr="00980A3D" w:rsidRDefault="00684E98" w:rsidP="00980A3D">
            <w:pPr>
              <w:pStyle w:val="a8"/>
              <w:rPr>
                <w:rFonts w:ascii="Arial" w:hAnsi="Arial" w:cs="Arial"/>
                <w:sz w:val="24"/>
                <w:szCs w:val="24"/>
                <w:lang w:val="ru-RU"/>
              </w:rPr>
            </w:pPr>
          </w:p>
        </w:tc>
        <w:tc>
          <w:tcPr>
            <w:tcW w:w="1397" w:type="dxa"/>
            <w:shd w:val="clear" w:color="000000" w:fill="FFFFFF"/>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Женщины</w:t>
            </w:r>
          </w:p>
        </w:tc>
        <w:tc>
          <w:tcPr>
            <w:tcW w:w="1296" w:type="dxa"/>
            <w:shd w:val="clear" w:color="000000" w:fill="FFFFFF"/>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Мужчины</w:t>
            </w:r>
          </w:p>
        </w:tc>
        <w:tc>
          <w:tcPr>
            <w:tcW w:w="1391"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Женщины</w:t>
            </w:r>
          </w:p>
        </w:tc>
        <w:tc>
          <w:tcPr>
            <w:tcW w:w="1296"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Мужчины</w:t>
            </w:r>
          </w:p>
        </w:tc>
        <w:tc>
          <w:tcPr>
            <w:tcW w:w="1365"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Женщины</w:t>
            </w:r>
          </w:p>
        </w:tc>
        <w:tc>
          <w:tcPr>
            <w:tcW w:w="1348"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Мужчины</w:t>
            </w:r>
          </w:p>
        </w:tc>
      </w:tr>
      <w:tr w:rsidR="00684E98" w:rsidRPr="00980A3D">
        <w:trPr>
          <w:trHeight w:val="475"/>
          <w:jc w:val="center"/>
        </w:trPr>
        <w:tc>
          <w:tcPr>
            <w:tcW w:w="1972" w:type="dxa"/>
            <w:shd w:val="clear" w:color="000000" w:fill="FFFFFF"/>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Дефицит 25(ОН)D</w:t>
            </w:r>
          </w:p>
        </w:tc>
        <w:tc>
          <w:tcPr>
            <w:tcW w:w="1397" w:type="dxa"/>
            <w:shd w:val="clear" w:color="000000" w:fill="FFFFFF"/>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18%</w:t>
            </w:r>
          </w:p>
        </w:tc>
        <w:tc>
          <w:tcPr>
            <w:tcW w:w="1296" w:type="dxa"/>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20%</w:t>
            </w:r>
          </w:p>
        </w:tc>
        <w:tc>
          <w:tcPr>
            <w:tcW w:w="1391" w:type="dxa"/>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9%</w:t>
            </w:r>
          </w:p>
        </w:tc>
        <w:tc>
          <w:tcPr>
            <w:tcW w:w="1296" w:type="dxa"/>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11%</w:t>
            </w:r>
          </w:p>
        </w:tc>
        <w:tc>
          <w:tcPr>
            <w:tcW w:w="1365" w:type="dxa"/>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4%</w:t>
            </w:r>
          </w:p>
        </w:tc>
        <w:tc>
          <w:tcPr>
            <w:tcW w:w="1348" w:type="dxa"/>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6%</w:t>
            </w:r>
          </w:p>
        </w:tc>
      </w:tr>
      <w:tr w:rsidR="00684E98" w:rsidRPr="00980A3D">
        <w:trPr>
          <w:trHeight w:val="495"/>
          <w:jc w:val="center"/>
        </w:trPr>
        <w:tc>
          <w:tcPr>
            <w:tcW w:w="1972" w:type="dxa"/>
            <w:shd w:val="clear" w:color="000000" w:fill="FFFFFF"/>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Недостаточность</w:t>
            </w:r>
          </w:p>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25(ОН)D</w:t>
            </w:r>
          </w:p>
        </w:tc>
        <w:tc>
          <w:tcPr>
            <w:tcW w:w="1397" w:type="dxa"/>
            <w:shd w:val="clear" w:color="000000" w:fill="FFFFFF"/>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30%</w:t>
            </w:r>
          </w:p>
        </w:tc>
        <w:tc>
          <w:tcPr>
            <w:tcW w:w="1296"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32%</w:t>
            </w:r>
          </w:p>
        </w:tc>
        <w:tc>
          <w:tcPr>
            <w:tcW w:w="1391"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28%</w:t>
            </w:r>
          </w:p>
        </w:tc>
        <w:tc>
          <w:tcPr>
            <w:tcW w:w="1296"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32%</w:t>
            </w:r>
          </w:p>
        </w:tc>
        <w:tc>
          <w:tcPr>
            <w:tcW w:w="1365"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23%</w:t>
            </w:r>
          </w:p>
        </w:tc>
        <w:tc>
          <w:tcPr>
            <w:tcW w:w="1348"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25%</w:t>
            </w:r>
          </w:p>
        </w:tc>
      </w:tr>
      <w:tr w:rsidR="00684E98" w:rsidRPr="00980A3D">
        <w:trPr>
          <w:trHeight w:val="677"/>
          <w:jc w:val="center"/>
        </w:trPr>
        <w:tc>
          <w:tcPr>
            <w:tcW w:w="1972" w:type="dxa"/>
            <w:shd w:val="clear" w:color="000000" w:fill="FFFFFF"/>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Нормальный уровень</w:t>
            </w:r>
          </w:p>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25(ОН)D</w:t>
            </w:r>
          </w:p>
        </w:tc>
        <w:tc>
          <w:tcPr>
            <w:tcW w:w="1397" w:type="dxa"/>
            <w:shd w:val="clear" w:color="000000" w:fill="FFFFFF"/>
          </w:tcPr>
          <w:p w:rsidR="00684E98" w:rsidRPr="00980A3D" w:rsidRDefault="00684E98" w:rsidP="00980A3D">
            <w:pPr>
              <w:spacing w:after="0" w:line="240" w:lineRule="auto"/>
              <w:jc w:val="center"/>
              <w:rPr>
                <w:rFonts w:ascii="Arial" w:hAnsi="Arial" w:cs="Arial"/>
                <w:sz w:val="24"/>
                <w:szCs w:val="24"/>
              </w:rPr>
            </w:pPr>
          </w:p>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w:t>
            </w:r>
          </w:p>
        </w:tc>
        <w:tc>
          <w:tcPr>
            <w:tcW w:w="1296" w:type="dxa"/>
          </w:tcPr>
          <w:p w:rsidR="00684E98" w:rsidRPr="00980A3D" w:rsidRDefault="00684E98" w:rsidP="00980A3D">
            <w:pPr>
              <w:spacing w:after="0" w:line="240" w:lineRule="auto"/>
              <w:jc w:val="center"/>
              <w:rPr>
                <w:rFonts w:ascii="Arial" w:hAnsi="Arial" w:cs="Arial"/>
                <w:sz w:val="24"/>
                <w:szCs w:val="24"/>
              </w:rPr>
            </w:pPr>
          </w:p>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w:t>
            </w:r>
          </w:p>
        </w:tc>
        <w:tc>
          <w:tcPr>
            <w:tcW w:w="1391"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10%</w:t>
            </w:r>
          </w:p>
        </w:tc>
        <w:tc>
          <w:tcPr>
            <w:tcW w:w="1296"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10%</w:t>
            </w:r>
          </w:p>
        </w:tc>
        <w:tc>
          <w:tcPr>
            <w:tcW w:w="1365"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22%</w:t>
            </w:r>
          </w:p>
        </w:tc>
        <w:tc>
          <w:tcPr>
            <w:tcW w:w="1348"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20%</w:t>
            </w:r>
          </w:p>
        </w:tc>
      </w:tr>
    </w:tbl>
    <w:p w:rsidR="00F20F92" w:rsidRDefault="00F20F92" w:rsidP="00980A3D">
      <w:pPr>
        <w:spacing w:after="0" w:line="240" w:lineRule="auto"/>
        <w:ind w:firstLine="708"/>
        <w:jc w:val="both"/>
        <w:rPr>
          <w:rFonts w:ascii="Arial" w:hAnsi="Arial" w:cs="Arial"/>
          <w:sz w:val="24"/>
          <w:szCs w:val="24"/>
        </w:rPr>
      </w:pPr>
    </w:p>
    <w:p w:rsidR="00F20F92" w:rsidRDefault="00F20F92" w:rsidP="00980A3D">
      <w:pPr>
        <w:spacing w:after="0" w:line="240" w:lineRule="auto"/>
        <w:ind w:firstLine="708"/>
        <w:jc w:val="both"/>
        <w:rPr>
          <w:rFonts w:ascii="Arial" w:hAnsi="Arial" w:cs="Arial"/>
          <w:sz w:val="24"/>
          <w:szCs w:val="24"/>
        </w:rPr>
        <w:sectPr w:rsidR="00F20F92" w:rsidSect="00F20F92">
          <w:type w:val="continuous"/>
          <w:pgSz w:w="11906" w:h="16838"/>
          <w:pgMar w:top="1134" w:right="1134" w:bottom="1134" w:left="1134" w:header="708" w:footer="708" w:gutter="0"/>
          <w:cols w:space="708"/>
          <w:docGrid w:linePitch="360"/>
        </w:sectPr>
      </w:pPr>
    </w:p>
    <w:p w:rsidR="00684E98" w:rsidRPr="00980A3D" w:rsidRDefault="00F31506" w:rsidP="00980A3D">
      <w:pPr>
        <w:spacing w:after="0" w:line="240" w:lineRule="auto"/>
        <w:ind w:firstLine="708"/>
        <w:jc w:val="both"/>
        <w:rPr>
          <w:rFonts w:ascii="Arial" w:hAnsi="Arial" w:cs="Arial"/>
          <w:sz w:val="24"/>
          <w:szCs w:val="24"/>
        </w:rPr>
      </w:pPr>
      <w:r w:rsidRPr="00980A3D">
        <w:rPr>
          <w:rFonts w:ascii="Arial" w:hAnsi="Arial" w:cs="Arial"/>
          <w:sz w:val="24"/>
          <w:szCs w:val="24"/>
        </w:rPr>
        <w:lastRenderedPageBreak/>
        <w:t xml:space="preserve">Исходя из полученных результатов через 1 месяц проводимой комбинированной терапии витамин D дефицитных состояний отмечалась положительная динамика уровня 25(ОН)D в сыворотке крови пациентов, и коррекция продолжалась в течение следующего месяца по намеченному плану. Пациентам с нормальным уровнем витамина D в последующий месяц была назначена профилактическая доза холекальциферола - 500 МЕ ежедневно. В итоге через 2 месяца терапии в группе пациентов №1 были получены результаты: среди женщин ДВД наблюдался у 4% пациентов, НВД - у 23% пациентов, нормальный уровень витамина D имели 22% пациентов женского пола, средний уровень 25(ОН)D в сыворотке крови у пациентов с ДВД составил 19,84±0,21 </w:t>
      </w:r>
      <w:r w:rsidRPr="00980A3D">
        <w:rPr>
          <w:rFonts w:ascii="Arial" w:hAnsi="Arial" w:cs="Arial"/>
          <w:sz w:val="24"/>
          <w:szCs w:val="24"/>
        </w:rPr>
        <w:lastRenderedPageBreak/>
        <w:t xml:space="preserve">нг/мл, среди пациентов с НВД - 29,94±0,12 нг/мл, нормальный уровень витамина D - 60,38±0,78 нг/мл; у мужчин ДВД определялся у 6%, НВД-у 25%, нормальный уровень 25(OH)D в сыворотке крови - 20 % пациентов,  средний уровень 25(ОН)D в сыворотке крови у пациентов с ДВД составил 19,97±0,35 нг/мл, среди пациентов с НВД - 29,60±0,20 нг/мл, нормальный уровень витамина D – 60,40±0,83нг/мл. </w:t>
      </w:r>
    </w:p>
    <w:p w:rsidR="00684E98" w:rsidRPr="00980A3D" w:rsidRDefault="00F31506" w:rsidP="00980A3D">
      <w:pPr>
        <w:spacing w:after="0" w:line="240" w:lineRule="auto"/>
        <w:ind w:firstLine="708"/>
        <w:jc w:val="both"/>
        <w:rPr>
          <w:rFonts w:ascii="Arial" w:hAnsi="Arial" w:cs="Arial"/>
          <w:sz w:val="24"/>
          <w:szCs w:val="24"/>
        </w:rPr>
      </w:pPr>
      <w:r w:rsidRPr="00980A3D">
        <w:rPr>
          <w:rFonts w:ascii="Arial" w:hAnsi="Arial" w:cs="Arial"/>
          <w:sz w:val="24"/>
          <w:szCs w:val="24"/>
        </w:rPr>
        <w:t xml:space="preserve">Анализ среднего уровня 25(OH)D также проводился в отдельных возрастных группах пациентов, участвующих в исследовании. Было установлено, что уровень 25(OH)D сыворотки крови у пациентов в обеих группах исследования до коррекции мало отличался во всех возрастных группах. Исходно в возрастной категории 21 - 30 лет ДВД наблюдался у 4% </w:t>
      </w:r>
      <w:r w:rsidRPr="00980A3D">
        <w:rPr>
          <w:rFonts w:ascii="Arial" w:hAnsi="Arial" w:cs="Arial"/>
          <w:sz w:val="24"/>
          <w:szCs w:val="24"/>
        </w:rPr>
        <w:lastRenderedPageBreak/>
        <w:t xml:space="preserve">(14,41±0,36 нг/мл), НВД - у 5% пациентов (23,56±0,62 нг/мл); 31 - 40 лет - ДВД определялся у 5% (13,55±0,47 нг/мл), НВД - у 6% пациентов (23,03±0,40 нг/мл); 41-50 лет - ДВД имели 7% (13,61±0,23 нг/мл), НВД - 9% пациентов (22,67±0,62 нг/мл); </w:t>
      </w:r>
      <w:r w:rsidRPr="00980A3D">
        <w:rPr>
          <w:rFonts w:ascii="Arial" w:hAnsi="Arial" w:cs="Arial"/>
          <w:sz w:val="24"/>
          <w:szCs w:val="24"/>
        </w:rPr>
        <w:lastRenderedPageBreak/>
        <w:t xml:space="preserve">51 - 60 лет - ДВД был у 9% (13,40±0,12 нг/мл), НВД - у 12% пациентов (21,79±0,11 нг/мл); в возрастной группе 61 - 70 лет ДВД имели 13% (12,25±0,49 нг/мл), НВД - 30% пациентов группы №1 (20,38±0,19 нг/мл) (Таблица 3). </w:t>
      </w:r>
    </w:p>
    <w:p w:rsidR="00F20F92" w:rsidRDefault="00F20F92" w:rsidP="00980A3D">
      <w:pPr>
        <w:spacing w:after="0" w:line="240" w:lineRule="auto"/>
        <w:rPr>
          <w:rFonts w:ascii="Arial" w:hAnsi="Arial" w:cs="Arial"/>
          <w:b/>
          <w:sz w:val="24"/>
          <w:szCs w:val="24"/>
        </w:rPr>
        <w:sectPr w:rsidR="00F20F92" w:rsidSect="00F20F92">
          <w:type w:val="continuous"/>
          <w:pgSz w:w="11906" w:h="16838"/>
          <w:pgMar w:top="1134" w:right="1134" w:bottom="1134" w:left="1134" w:header="708" w:footer="708" w:gutter="0"/>
          <w:cols w:num="2" w:space="708"/>
          <w:docGrid w:linePitch="360"/>
        </w:sectPr>
      </w:pPr>
    </w:p>
    <w:p w:rsidR="00684E98" w:rsidRPr="00980A3D" w:rsidRDefault="00F31506" w:rsidP="00980A3D">
      <w:pPr>
        <w:spacing w:after="0" w:line="240" w:lineRule="auto"/>
        <w:rPr>
          <w:rFonts w:ascii="Arial" w:hAnsi="Arial" w:cs="Arial"/>
          <w:sz w:val="24"/>
          <w:szCs w:val="24"/>
        </w:rPr>
      </w:pPr>
      <w:r w:rsidRPr="00980A3D">
        <w:rPr>
          <w:rFonts w:ascii="Arial" w:hAnsi="Arial" w:cs="Arial"/>
          <w:b/>
          <w:sz w:val="24"/>
          <w:szCs w:val="24"/>
        </w:rPr>
        <w:lastRenderedPageBreak/>
        <w:t>Таблица 3.</w:t>
      </w:r>
      <w:r w:rsidRPr="00980A3D">
        <w:rPr>
          <w:rFonts w:ascii="Arial" w:hAnsi="Arial" w:cs="Arial"/>
          <w:sz w:val="24"/>
          <w:szCs w:val="24"/>
        </w:rPr>
        <w:t xml:space="preserve"> Динамика уровня 25(OH)D в возрастных категориях группы пациентов №1</w:t>
      </w:r>
    </w:p>
    <w:tbl>
      <w:tblPr>
        <w:tblStyle w:val="a3"/>
        <w:tblW w:w="9639" w:type="dxa"/>
        <w:tblLook w:val="04A0" w:firstRow="1" w:lastRow="0" w:firstColumn="1" w:lastColumn="0" w:noHBand="0" w:noVBand="1"/>
      </w:tblPr>
      <w:tblGrid>
        <w:gridCol w:w="1455"/>
        <w:gridCol w:w="707"/>
        <w:gridCol w:w="812"/>
        <w:gridCol w:w="955"/>
        <w:gridCol w:w="912"/>
        <w:gridCol w:w="813"/>
        <w:gridCol w:w="955"/>
        <w:gridCol w:w="929"/>
        <w:gridCol w:w="1017"/>
        <w:gridCol w:w="1084"/>
      </w:tblGrid>
      <w:tr w:rsidR="00684E98" w:rsidRPr="00980A3D">
        <w:trPr>
          <w:trHeight w:val="398"/>
        </w:trPr>
        <w:tc>
          <w:tcPr>
            <w:tcW w:w="1276" w:type="dxa"/>
            <w:vMerge w:val="restart"/>
          </w:tcPr>
          <w:p w:rsidR="00684E98" w:rsidRPr="00980A3D" w:rsidRDefault="00F31506" w:rsidP="00980A3D">
            <w:pPr>
              <w:jc w:val="center"/>
              <w:rPr>
                <w:rFonts w:ascii="Arial" w:hAnsi="Arial" w:cs="Arial"/>
                <w:sz w:val="24"/>
                <w:szCs w:val="24"/>
              </w:rPr>
            </w:pPr>
            <w:r w:rsidRPr="00980A3D">
              <w:rPr>
                <w:rFonts w:ascii="Arial" w:hAnsi="Arial" w:cs="Arial"/>
                <w:sz w:val="24"/>
                <w:szCs w:val="24"/>
              </w:rPr>
              <w:t>Возраст пациентов, лет</w:t>
            </w:r>
          </w:p>
        </w:tc>
        <w:tc>
          <w:tcPr>
            <w:tcW w:w="2410" w:type="dxa"/>
            <w:gridSpan w:val="3"/>
          </w:tcPr>
          <w:p w:rsidR="00684E98" w:rsidRPr="00980A3D" w:rsidRDefault="00F31506" w:rsidP="00980A3D">
            <w:pPr>
              <w:jc w:val="center"/>
              <w:rPr>
                <w:rFonts w:ascii="Arial" w:hAnsi="Arial" w:cs="Arial"/>
                <w:sz w:val="24"/>
                <w:szCs w:val="24"/>
              </w:rPr>
            </w:pPr>
            <w:r w:rsidRPr="00980A3D">
              <w:rPr>
                <w:rFonts w:ascii="Arial" w:hAnsi="Arial" w:cs="Arial"/>
                <w:sz w:val="24"/>
                <w:szCs w:val="24"/>
              </w:rPr>
              <w:t>Исходно</w:t>
            </w:r>
          </w:p>
        </w:tc>
        <w:tc>
          <w:tcPr>
            <w:tcW w:w="2693" w:type="dxa"/>
            <w:gridSpan w:val="3"/>
          </w:tcPr>
          <w:p w:rsidR="00684E98" w:rsidRPr="00980A3D" w:rsidRDefault="00F31506" w:rsidP="00980A3D">
            <w:pPr>
              <w:jc w:val="center"/>
              <w:rPr>
                <w:rFonts w:ascii="Arial" w:hAnsi="Arial" w:cs="Arial"/>
                <w:sz w:val="24"/>
                <w:szCs w:val="24"/>
              </w:rPr>
            </w:pPr>
            <w:r w:rsidRPr="00980A3D">
              <w:rPr>
                <w:rFonts w:ascii="Arial" w:hAnsi="Arial" w:cs="Arial"/>
                <w:sz w:val="24"/>
                <w:szCs w:val="24"/>
              </w:rPr>
              <w:t>Через 1 месяц</w:t>
            </w:r>
          </w:p>
        </w:tc>
        <w:tc>
          <w:tcPr>
            <w:tcW w:w="3260" w:type="dxa"/>
            <w:gridSpan w:val="3"/>
          </w:tcPr>
          <w:p w:rsidR="00684E98" w:rsidRPr="00980A3D" w:rsidRDefault="00F31506" w:rsidP="00980A3D">
            <w:pPr>
              <w:jc w:val="center"/>
              <w:rPr>
                <w:rFonts w:ascii="Arial" w:hAnsi="Arial" w:cs="Arial"/>
                <w:sz w:val="24"/>
                <w:szCs w:val="24"/>
              </w:rPr>
            </w:pPr>
            <w:r w:rsidRPr="00980A3D">
              <w:rPr>
                <w:rFonts w:ascii="Arial" w:hAnsi="Arial" w:cs="Arial"/>
                <w:sz w:val="24"/>
                <w:szCs w:val="24"/>
              </w:rPr>
              <w:t>Через 2 месяца</w:t>
            </w:r>
          </w:p>
        </w:tc>
      </w:tr>
      <w:tr w:rsidR="00684E98" w:rsidRPr="00980A3D">
        <w:trPr>
          <w:trHeight w:val="448"/>
        </w:trPr>
        <w:tc>
          <w:tcPr>
            <w:tcW w:w="1276" w:type="dxa"/>
            <w:vMerge/>
          </w:tcPr>
          <w:p w:rsidR="00684E98" w:rsidRPr="00980A3D" w:rsidRDefault="00684E98" w:rsidP="00980A3D">
            <w:pPr>
              <w:jc w:val="center"/>
              <w:rPr>
                <w:rFonts w:ascii="Arial" w:hAnsi="Arial" w:cs="Arial"/>
                <w:sz w:val="24"/>
                <w:szCs w:val="24"/>
              </w:rPr>
            </w:pPr>
          </w:p>
        </w:tc>
        <w:tc>
          <w:tcPr>
            <w:tcW w:w="709"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ДВД</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НВД</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Норма</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ДВД</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НВД</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Норма</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ДВД</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НВД</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Норма</w:t>
            </w:r>
          </w:p>
        </w:tc>
      </w:tr>
      <w:tr w:rsidR="00684E98" w:rsidRPr="00980A3D">
        <w:trPr>
          <w:trHeight w:val="364"/>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21-30</w:t>
            </w:r>
          </w:p>
        </w:tc>
        <w:tc>
          <w:tcPr>
            <w:tcW w:w="709"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4%</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4%</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8%</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0,5%</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14%</w:t>
            </w:r>
          </w:p>
        </w:tc>
      </w:tr>
      <w:tr w:rsidR="00684E98" w:rsidRPr="00980A3D">
        <w:trPr>
          <w:trHeight w:val="343"/>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31-40</w:t>
            </w:r>
          </w:p>
        </w:tc>
        <w:tc>
          <w:tcPr>
            <w:tcW w:w="709"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6%</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4%</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9%</w:t>
            </w:r>
          </w:p>
        </w:tc>
      </w:tr>
      <w:tr w:rsidR="00684E98" w:rsidRPr="00980A3D">
        <w:trPr>
          <w:trHeight w:val="364"/>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41-50</w:t>
            </w:r>
          </w:p>
        </w:tc>
        <w:tc>
          <w:tcPr>
            <w:tcW w:w="709"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7%</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9%</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7%</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6%</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8%</w:t>
            </w:r>
          </w:p>
        </w:tc>
      </w:tr>
      <w:tr w:rsidR="00684E98" w:rsidRPr="00980A3D">
        <w:trPr>
          <w:trHeight w:val="406"/>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51-60</w:t>
            </w:r>
          </w:p>
        </w:tc>
        <w:tc>
          <w:tcPr>
            <w:tcW w:w="709"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9%</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12%</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13%</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2,5%</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9%</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6%</w:t>
            </w:r>
          </w:p>
        </w:tc>
      </w:tr>
      <w:tr w:rsidR="00684E98" w:rsidRPr="00980A3D">
        <w:trPr>
          <w:trHeight w:val="384"/>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61-70</w:t>
            </w:r>
          </w:p>
        </w:tc>
        <w:tc>
          <w:tcPr>
            <w:tcW w:w="709"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13%</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30%</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9%</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31%</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25%</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w:t>
            </w:r>
          </w:p>
        </w:tc>
      </w:tr>
    </w:tbl>
    <w:p w:rsidR="00684E98" w:rsidRPr="00980A3D" w:rsidRDefault="00684E98" w:rsidP="00980A3D">
      <w:pPr>
        <w:spacing w:after="0" w:line="240" w:lineRule="auto"/>
        <w:rPr>
          <w:rFonts w:ascii="Arial" w:hAnsi="Arial" w:cs="Arial"/>
          <w:sz w:val="24"/>
          <w:szCs w:val="24"/>
        </w:rPr>
      </w:pPr>
    </w:p>
    <w:p w:rsidR="00F20F92" w:rsidRDefault="00F20F92" w:rsidP="00980A3D">
      <w:pPr>
        <w:spacing w:after="0" w:line="240" w:lineRule="auto"/>
        <w:ind w:firstLine="708"/>
        <w:jc w:val="both"/>
        <w:rPr>
          <w:rFonts w:ascii="Arial" w:hAnsi="Arial" w:cs="Arial"/>
          <w:sz w:val="24"/>
          <w:szCs w:val="24"/>
        </w:rPr>
        <w:sectPr w:rsidR="00F20F92" w:rsidSect="00F20F92">
          <w:type w:val="continuous"/>
          <w:pgSz w:w="11906" w:h="16838"/>
          <w:pgMar w:top="1134" w:right="1134" w:bottom="1134" w:left="1134" w:header="708" w:footer="708" w:gutter="0"/>
          <w:cols w:space="708"/>
          <w:docGrid w:linePitch="360"/>
        </w:sectPr>
      </w:pPr>
    </w:p>
    <w:p w:rsidR="00684E98" w:rsidRPr="00980A3D" w:rsidRDefault="00F31506" w:rsidP="00980A3D">
      <w:pPr>
        <w:spacing w:after="0" w:line="240" w:lineRule="auto"/>
        <w:ind w:firstLine="708"/>
        <w:jc w:val="both"/>
        <w:rPr>
          <w:rFonts w:ascii="Arial" w:hAnsi="Arial" w:cs="Arial"/>
          <w:sz w:val="24"/>
          <w:szCs w:val="24"/>
        </w:rPr>
      </w:pPr>
      <w:r w:rsidRPr="00980A3D">
        <w:rPr>
          <w:rFonts w:ascii="Arial" w:hAnsi="Arial" w:cs="Arial"/>
          <w:sz w:val="24"/>
          <w:szCs w:val="24"/>
        </w:rPr>
        <w:lastRenderedPageBreak/>
        <w:t xml:space="preserve">Через 1 месяц проводимой терапии среди пациентов группы №1 в возрасте 21-30 лет ДВД определялся у 1% (19,90±0,31 нг/мл), НВД - у 4% (29,74±0,10 нг/мл), нормальный уровень - у 8% пациентов (51,58±0,38 нг/мл); 31 - 40 лет ДВД был у 2% (19,61±0,13 нг/мл), НВД - у 5% (29,30±0,47 нг/мл), нормальный уровень - у 4% пациентов (51,09±0,58 нг/мл); 41 - 50 лет ДВД имели 3% (18,94±0,87 нг/мл), НВД - 7% (28,40±0,54 нг/мл), нормальный уровень - 3% пациентов (48,63±0,21 нг/мл); 51 - 60 лет ДВД определялся у 5% (18,63±0,24 нг/мл), НВД - у 13% (27,04±0,63 нг/мл), нормальный уровень - у 3% пациентов (48,51±0,15 нг/мл); 61 - 70 лет ДВД имели 9% (16,81±0,70 нг/мл), НВД - 31% (25,23±0,30 нг/мл), нормальный уровень - 2% пациентов (47,94±0,80 нг/мл). </w:t>
      </w:r>
    </w:p>
    <w:p w:rsidR="00684E98" w:rsidRPr="00980A3D" w:rsidRDefault="00F31506" w:rsidP="00980A3D">
      <w:pPr>
        <w:spacing w:after="0" w:line="240" w:lineRule="auto"/>
        <w:ind w:firstLine="708"/>
        <w:jc w:val="both"/>
        <w:rPr>
          <w:rFonts w:ascii="Arial" w:hAnsi="Arial" w:cs="Arial"/>
          <w:sz w:val="24"/>
          <w:szCs w:val="24"/>
        </w:rPr>
      </w:pPr>
      <w:r w:rsidRPr="00980A3D">
        <w:rPr>
          <w:rFonts w:ascii="Arial" w:hAnsi="Arial" w:cs="Arial"/>
          <w:sz w:val="24"/>
          <w:szCs w:val="24"/>
        </w:rPr>
        <w:lastRenderedPageBreak/>
        <w:t>Через 2 месяца коррекции уровня 25(ОН)D среди пациентов группы №1 в возрасте 21 - 30 лет ДВД был у 0,5% (19,98±0,05 нг/мл), НВД - у 3% (29,90±0,60 нг/мл), нормальный уровень - у 14% пациентов (64,83±0,40 нг/мл); 31 - 40 лет ДВД имели 1% (19,80±0,15 нг/мл), НВД - 5% (29,06±0,41 нг/мл), норма - 9% пациентов (61,07±0,72 нг/мл); 41</w:t>
      </w:r>
      <w:r w:rsidRPr="00980A3D">
        <w:rPr>
          <w:rFonts w:ascii="Arial" w:hAnsi="Arial" w:cs="Arial"/>
          <w:sz w:val="24"/>
          <w:szCs w:val="24"/>
          <w:lang w:val="uk-UA"/>
        </w:rPr>
        <w:t xml:space="preserve"> </w:t>
      </w:r>
      <w:r w:rsidRPr="00980A3D">
        <w:rPr>
          <w:rFonts w:ascii="Arial" w:hAnsi="Arial" w:cs="Arial"/>
          <w:sz w:val="24"/>
          <w:szCs w:val="24"/>
        </w:rPr>
        <w:t>-</w:t>
      </w:r>
      <w:r w:rsidRPr="00980A3D">
        <w:rPr>
          <w:rFonts w:ascii="Arial" w:hAnsi="Arial" w:cs="Arial"/>
          <w:sz w:val="24"/>
          <w:szCs w:val="24"/>
          <w:lang w:val="uk-UA"/>
        </w:rPr>
        <w:t xml:space="preserve"> </w:t>
      </w:r>
      <w:r w:rsidRPr="00980A3D">
        <w:rPr>
          <w:rFonts w:ascii="Arial" w:hAnsi="Arial" w:cs="Arial"/>
          <w:sz w:val="24"/>
          <w:szCs w:val="24"/>
        </w:rPr>
        <w:t>50 лет ДВД - 1% (18,67±0,44 нг/мл), НВД - 6% (28,80±0,37 нг/мл), нормальный уровень</w:t>
      </w:r>
      <w:r w:rsidRPr="00980A3D">
        <w:rPr>
          <w:rFonts w:ascii="Arial" w:hAnsi="Arial" w:cs="Arial"/>
          <w:sz w:val="24"/>
          <w:szCs w:val="24"/>
          <w:lang w:val="uk-UA"/>
        </w:rPr>
        <w:t xml:space="preserve"> </w:t>
      </w:r>
      <w:r w:rsidRPr="00980A3D">
        <w:rPr>
          <w:rFonts w:ascii="Arial" w:hAnsi="Arial" w:cs="Arial"/>
          <w:sz w:val="24"/>
          <w:szCs w:val="24"/>
        </w:rPr>
        <w:t>-</w:t>
      </w:r>
      <w:r w:rsidRPr="00980A3D">
        <w:rPr>
          <w:rFonts w:ascii="Arial" w:hAnsi="Arial" w:cs="Arial"/>
          <w:sz w:val="24"/>
          <w:szCs w:val="24"/>
          <w:lang w:val="uk-UA"/>
        </w:rPr>
        <w:t xml:space="preserve"> </w:t>
      </w:r>
      <w:r w:rsidRPr="00980A3D">
        <w:rPr>
          <w:rFonts w:ascii="Arial" w:hAnsi="Arial" w:cs="Arial"/>
          <w:sz w:val="24"/>
          <w:szCs w:val="24"/>
        </w:rPr>
        <w:t>8% пациентов (60,93±0,80 нг/мл); 51</w:t>
      </w:r>
      <w:r w:rsidRPr="00980A3D">
        <w:rPr>
          <w:rFonts w:ascii="Arial" w:hAnsi="Arial" w:cs="Arial"/>
          <w:sz w:val="24"/>
          <w:szCs w:val="24"/>
          <w:lang w:val="uk-UA"/>
        </w:rPr>
        <w:t xml:space="preserve"> </w:t>
      </w:r>
      <w:r w:rsidRPr="00980A3D">
        <w:rPr>
          <w:rFonts w:ascii="Arial" w:hAnsi="Arial" w:cs="Arial"/>
          <w:sz w:val="24"/>
          <w:szCs w:val="24"/>
        </w:rPr>
        <w:t>-</w:t>
      </w:r>
      <w:r w:rsidRPr="00980A3D">
        <w:rPr>
          <w:rFonts w:ascii="Arial" w:hAnsi="Arial" w:cs="Arial"/>
          <w:sz w:val="24"/>
          <w:szCs w:val="24"/>
          <w:lang w:val="uk-UA"/>
        </w:rPr>
        <w:t xml:space="preserve"> </w:t>
      </w:r>
      <w:r w:rsidRPr="00980A3D">
        <w:rPr>
          <w:rFonts w:ascii="Arial" w:hAnsi="Arial" w:cs="Arial"/>
          <w:sz w:val="24"/>
          <w:szCs w:val="24"/>
        </w:rPr>
        <w:t>60 лет ДВД имели 2,5% (18,08±0,35 нг/мл), НВД - 9% (28,04±0,62 нг/мл), нормальный уровень</w:t>
      </w:r>
      <w:r w:rsidRPr="00980A3D">
        <w:rPr>
          <w:rFonts w:ascii="Arial" w:hAnsi="Arial" w:cs="Arial"/>
          <w:sz w:val="24"/>
          <w:szCs w:val="24"/>
          <w:lang w:val="uk-UA"/>
        </w:rPr>
        <w:t xml:space="preserve"> </w:t>
      </w:r>
      <w:r w:rsidRPr="00980A3D">
        <w:rPr>
          <w:rFonts w:ascii="Arial" w:hAnsi="Arial" w:cs="Arial"/>
          <w:sz w:val="24"/>
          <w:szCs w:val="24"/>
        </w:rPr>
        <w:t>-</w:t>
      </w:r>
      <w:r w:rsidRPr="00980A3D">
        <w:rPr>
          <w:rFonts w:ascii="Arial" w:hAnsi="Arial" w:cs="Arial"/>
          <w:sz w:val="24"/>
          <w:szCs w:val="24"/>
          <w:lang w:val="uk-UA"/>
        </w:rPr>
        <w:t xml:space="preserve"> </w:t>
      </w:r>
      <w:r w:rsidRPr="00980A3D">
        <w:rPr>
          <w:rFonts w:ascii="Arial" w:hAnsi="Arial" w:cs="Arial"/>
          <w:sz w:val="24"/>
          <w:szCs w:val="24"/>
        </w:rPr>
        <w:t>6% (58,76±0,15 нг/мл); 61</w:t>
      </w:r>
      <w:r w:rsidRPr="00980A3D">
        <w:rPr>
          <w:rFonts w:ascii="Arial" w:hAnsi="Arial" w:cs="Arial"/>
          <w:sz w:val="24"/>
          <w:szCs w:val="24"/>
          <w:lang w:val="uk-UA"/>
        </w:rPr>
        <w:t xml:space="preserve"> </w:t>
      </w:r>
      <w:r w:rsidRPr="00980A3D">
        <w:rPr>
          <w:rFonts w:ascii="Arial" w:hAnsi="Arial" w:cs="Arial"/>
          <w:sz w:val="24"/>
          <w:szCs w:val="24"/>
        </w:rPr>
        <w:t>-</w:t>
      </w:r>
      <w:r w:rsidRPr="00980A3D">
        <w:rPr>
          <w:rFonts w:ascii="Arial" w:hAnsi="Arial" w:cs="Arial"/>
          <w:sz w:val="24"/>
          <w:szCs w:val="24"/>
          <w:lang w:val="uk-UA"/>
        </w:rPr>
        <w:t xml:space="preserve"> </w:t>
      </w:r>
      <w:r w:rsidRPr="00980A3D">
        <w:rPr>
          <w:rFonts w:ascii="Arial" w:hAnsi="Arial" w:cs="Arial"/>
          <w:sz w:val="24"/>
          <w:szCs w:val="24"/>
        </w:rPr>
        <w:t>70 лет ДВД определялся у 5% (17,45±0,20 нг/мл), НВД</w:t>
      </w:r>
      <w:r w:rsidRPr="00980A3D">
        <w:rPr>
          <w:rFonts w:ascii="Arial" w:hAnsi="Arial" w:cs="Arial"/>
          <w:sz w:val="24"/>
          <w:szCs w:val="24"/>
          <w:lang w:val="uk-UA"/>
        </w:rPr>
        <w:t xml:space="preserve"> </w:t>
      </w:r>
      <w:r w:rsidRPr="00980A3D">
        <w:rPr>
          <w:rFonts w:ascii="Arial" w:hAnsi="Arial" w:cs="Arial"/>
          <w:sz w:val="24"/>
          <w:szCs w:val="24"/>
        </w:rPr>
        <w:t>-</w:t>
      </w:r>
      <w:r w:rsidRPr="00980A3D">
        <w:rPr>
          <w:rFonts w:ascii="Arial" w:hAnsi="Arial" w:cs="Arial"/>
          <w:sz w:val="24"/>
          <w:szCs w:val="24"/>
          <w:lang w:val="uk-UA"/>
        </w:rPr>
        <w:t xml:space="preserve"> </w:t>
      </w:r>
      <w:r w:rsidRPr="00980A3D">
        <w:rPr>
          <w:rFonts w:ascii="Arial" w:hAnsi="Arial" w:cs="Arial"/>
          <w:sz w:val="24"/>
          <w:szCs w:val="24"/>
        </w:rPr>
        <w:t>у 25% (27,90±0,39 нг/мл), нормальный уровень</w:t>
      </w:r>
      <w:r w:rsidRPr="00980A3D">
        <w:rPr>
          <w:rFonts w:ascii="Arial" w:hAnsi="Arial" w:cs="Arial"/>
          <w:sz w:val="24"/>
          <w:szCs w:val="24"/>
          <w:lang w:val="uk-UA"/>
        </w:rPr>
        <w:t xml:space="preserve"> </w:t>
      </w:r>
      <w:r w:rsidRPr="00980A3D">
        <w:rPr>
          <w:rFonts w:ascii="Arial" w:hAnsi="Arial" w:cs="Arial"/>
          <w:sz w:val="24"/>
          <w:szCs w:val="24"/>
        </w:rPr>
        <w:t>-</w:t>
      </w:r>
      <w:r w:rsidRPr="00980A3D">
        <w:rPr>
          <w:rFonts w:ascii="Arial" w:hAnsi="Arial" w:cs="Arial"/>
          <w:sz w:val="24"/>
          <w:szCs w:val="24"/>
          <w:lang w:val="uk-UA"/>
        </w:rPr>
        <w:t xml:space="preserve"> </w:t>
      </w:r>
      <w:r w:rsidRPr="00980A3D">
        <w:rPr>
          <w:rFonts w:ascii="Arial" w:hAnsi="Arial" w:cs="Arial"/>
          <w:sz w:val="24"/>
          <w:szCs w:val="24"/>
        </w:rPr>
        <w:t>у 5% пациентов (56,04±0,20 нг/мл) (Таблица 3).</w:t>
      </w:r>
    </w:p>
    <w:p w:rsidR="00684E98" w:rsidRPr="00980A3D" w:rsidRDefault="00F31506" w:rsidP="00980A3D">
      <w:pPr>
        <w:spacing w:after="0" w:line="240" w:lineRule="auto"/>
        <w:ind w:firstLine="708"/>
        <w:jc w:val="both"/>
        <w:rPr>
          <w:rFonts w:ascii="Arial" w:hAnsi="Arial" w:cs="Arial"/>
          <w:sz w:val="24"/>
          <w:szCs w:val="24"/>
        </w:rPr>
      </w:pPr>
      <w:r w:rsidRPr="00980A3D">
        <w:rPr>
          <w:rFonts w:ascii="Arial" w:hAnsi="Arial" w:cs="Arial"/>
          <w:sz w:val="24"/>
          <w:szCs w:val="24"/>
        </w:rPr>
        <w:t xml:space="preserve">В группе пациентов №2, пациентам которой была назначена </w:t>
      </w:r>
      <w:r w:rsidRPr="00980A3D">
        <w:rPr>
          <w:rFonts w:ascii="Arial" w:hAnsi="Arial" w:cs="Arial"/>
          <w:sz w:val="24"/>
          <w:szCs w:val="24"/>
        </w:rPr>
        <w:lastRenderedPageBreak/>
        <w:t xml:space="preserve">алиментарная коррекция уровня витамина D, получены следующие показатели исходного уровня 25(ОН)D в сыворотке крови: среди пациентов женского пола ДВД наблюдался у 20% пациентов, НВД имели 30% пациентов, средний уровень витамина D у </w:t>
      </w:r>
      <w:r w:rsidRPr="00980A3D">
        <w:rPr>
          <w:rFonts w:ascii="Arial" w:hAnsi="Arial" w:cs="Arial"/>
          <w:sz w:val="24"/>
          <w:szCs w:val="24"/>
        </w:rPr>
        <w:lastRenderedPageBreak/>
        <w:t>пациентов с ДВД составил 14,80±0,43 нг/мл, с НВД - 20,03±0,49 нг/мл; у мужчин ДВД определялся у 21%, НВД - у 29% пациентов, средний уровень 25(ОН)D у пациентов с ДВД - 13,47±0,66 нг/мл, с НВД -20,43±0,20 нг/мл (Таблица 4).</w:t>
      </w:r>
    </w:p>
    <w:p w:rsidR="00F20F92" w:rsidRDefault="00F20F92" w:rsidP="00980A3D">
      <w:pPr>
        <w:spacing w:after="0" w:line="240" w:lineRule="auto"/>
        <w:jc w:val="both"/>
        <w:rPr>
          <w:rFonts w:ascii="Arial" w:hAnsi="Arial" w:cs="Arial"/>
          <w:b/>
          <w:sz w:val="24"/>
          <w:szCs w:val="24"/>
        </w:rPr>
        <w:sectPr w:rsidR="00F20F92" w:rsidSect="00F20F92">
          <w:type w:val="continuous"/>
          <w:pgSz w:w="11906" w:h="16838"/>
          <w:pgMar w:top="1134" w:right="1134" w:bottom="1134" w:left="1134" w:header="708" w:footer="708" w:gutter="0"/>
          <w:cols w:num="2" w:space="708"/>
          <w:docGrid w:linePitch="360"/>
        </w:sectPr>
      </w:pPr>
    </w:p>
    <w:p w:rsidR="00684E98" w:rsidRPr="00980A3D" w:rsidRDefault="00F31506" w:rsidP="00980A3D">
      <w:pPr>
        <w:spacing w:after="0" w:line="240" w:lineRule="auto"/>
        <w:jc w:val="both"/>
        <w:rPr>
          <w:rFonts w:ascii="Arial" w:hAnsi="Arial" w:cs="Arial"/>
          <w:sz w:val="24"/>
          <w:szCs w:val="24"/>
        </w:rPr>
      </w:pPr>
      <w:r w:rsidRPr="00980A3D">
        <w:rPr>
          <w:rFonts w:ascii="Arial" w:hAnsi="Arial" w:cs="Arial"/>
          <w:b/>
          <w:sz w:val="24"/>
          <w:szCs w:val="24"/>
        </w:rPr>
        <w:lastRenderedPageBreak/>
        <w:t>Таблица 4</w:t>
      </w:r>
      <w:r w:rsidRPr="00980A3D">
        <w:rPr>
          <w:rFonts w:ascii="Arial" w:hAnsi="Arial" w:cs="Arial"/>
          <w:sz w:val="24"/>
          <w:szCs w:val="24"/>
        </w:rPr>
        <w:t xml:space="preserve">. </w:t>
      </w:r>
      <w:r w:rsidRPr="00980A3D">
        <w:rPr>
          <w:rStyle w:val="fontstyle01"/>
          <w:rFonts w:ascii="Arial" w:hAnsi="Arial" w:cs="Arial"/>
          <w:color w:val="auto"/>
          <w:sz w:val="24"/>
          <w:szCs w:val="24"/>
        </w:rPr>
        <w:t>Динамика уровня 25(ОН)D в сыворотке крови пациентов группы №2</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1365"/>
        <w:gridCol w:w="1272"/>
        <w:gridCol w:w="1361"/>
        <w:gridCol w:w="1272"/>
        <w:gridCol w:w="1350"/>
        <w:gridCol w:w="1294"/>
      </w:tblGrid>
      <w:tr w:rsidR="00684E98" w:rsidRPr="00980A3D">
        <w:trPr>
          <w:trHeight w:val="551"/>
          <w:jc w:val="center"/>
        </w:trPr>
        <w:tc>
          <w:tcPr>
            <w:tcW w:w="1971" w:type="dxa"/>
            <w:vMerge w:val="restart"/>
            <w:shd w:val="clear" w:color="000000" w:fill="FFFFFF"/>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Уровень 25(ОН)D сыворотки крови</w:t>
            </w:r>
          </w:p>
        </w:tc>
        <w:tc>
          <w:tcPr>
            <w:tcW w:w="2693" w:type="dxa"/>
            <w:gridSpan w:val="2"/>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Исходно</w:t>
            </w:r>
          </w:p>
        </w:tc>
        <w:tc>
          <w:tcPr>
            <w:tcW w:w="2686" w:type="dxa"/>
            <w:gridSpan w:val="2"/>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 xml:space="preserve">Через 1 месяц </w:t>
            </w:r>
          </w:p>
        </w:tc>
        <w:tc>
          <w:tcPr>
            <w:tcW w:w="2715" w:type="dxa"/>
            <w:gridSpan w:val="2"/>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Через 2 месяца</w:t>
            </w:r>
          </w:p>
        </w:tc>
      </w:tr>
      <w:tr w:rsidR="00684E98" w:rsidRPr="00980A3D">
        <w:trPr>
          <w:trHeight w:val="479"/>
          <w:jc w:val="center"/>
        </w:trPr>
        <w:tc>
          <w:tcPr>
            <w:tcW w:w="1971" w:type="dxa"/>
            <w:vMerge/>
            <w:shd w:val="clear" w:color="000000" w:fill="FFFFFF"/>
          </w:tcPr>
          <w:p w:rsidR="00684E98" w:rsidRPr="00980A3D" w:rsidRDefault="00684E98" w:rsidP="00980A3D">
            <w:pPr>
              <w:pStyle w:val="a8"/>
              <w:jc w:val="center"/>
              <w:rPr>
                <w:rFonts w:ascii="Arial" w:hAnsi="Arial" w:cs="Arial"/>
                <w:sz w:val="24"/>
                <w:szCs w:val="24"/>
                <w:lang w:val="ru-RU"/>
              </w:rPr>
            </w:pPr>
          </w:p>
        </w:tc>
        <w:tc>
          <w:tcPr>
            <w:tcW w:w="1402" w:type="dxa"/>
            <w:shd w:val="clear" w:color="000000" w:fill="FFFFFF"/>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Женщины</w:t>
            </w:r>
          </w:p>
        </w:tc>
        <w:tc>
          <w:tcPr>
            <w:tcW w:w="1291" w:type="dxa"/>
            <w:shd w:val="clear" w:color="000000" w:fill="FFFFFF"/>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Мужчины</w:t>
            </w:r>
          </w:p>
        </w:tc>
        <w:tc>
          <w:tcPr>
            <w:tcW w:w="1395"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Женщины</w:t>
            </w:r>
          </w:p>
        </w:tc>
        <w:tc>
          <w:tcPr>
            <w:tcW w:w="1291"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Мужчины</w:t>
            </w:r>
          </w:p>
        </w:tc>
        <w:tc>
          <w:tcPr>
            <w:tcW w:w="1366"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Женщины</w:t>
            </w:r>
          </w:p>
        </w:tc>
        <w:tc>
          <w:tcPr>
            <w:tcW w:w="1349"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Мужчины</w:t>
            </w:r>
          </w:p>
        </w:tc>
      </w:tr>
      <w:tr w:rsidR="00684E98" w:rsidRPr="00980A3D">
        <w:trPr>
          <w:trHeight w:val="700"/>
          <w:jc w:val="center"/>
        </w:trPr>
        <w:tc>
          <w:tcPr>
            <w:tcW w:w="1971" w:type="dxa"/>
            <w:shd w:val="clear" w:color="000000" w:fill="FFFFFF"/>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Дефицит 25(ОН)D</w:t>
            </w:r>
          </w:p>
        </w:tc>
        <w:tc>
          <w:tcPr>
            <w:tcW w:w="1402" w:type="dxa"/>
            <w:shd w:val="clear" w:color="000000" w:fill="FFFFFF"/>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20%</w:t>
            </w:r>
          </w:p>
        </w:tc>
        <w:tc>
          <w:tcPr>
            <w:tcW w:w="1291"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21%</w:t>
            </w:r>
          </w:p>
        </w:tc>
        <w:tc>
          <w:tcPr>
            <w:tcW w:w="1395"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16%</w:t>
            </w:r>
          </w:p>
        </w:tc>
        <w:tc>
          <w:tcPr>
            <w:tcW w:w="1291"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18%</w:t>
            </w:r>
          </w:p>
        </w:tc>
        <w:tc>
          <w:tcPr>
            <w:tcW w:w="1366"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12%</w:t>
            </w:r>
          </w:p>
        </w:tc>
        <w:tc>
          <w:tcPr>
            <w:tcW w:w="1349"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14%</w:t>
            </w:r>
          </w:p>
        </w:tc>
      </w:tr>
      <w:tr w:rsidR="00684E98" w:rsidRPr="00980A3D">
        <w:trPr>
          <w:trHeight w:val="495"/>
          <w:jc w:val="center"/>
        </w:trPr>
        <w:tc>
          <w:tcPr>
            <w:tcW w:w="1971" w:type="dxa"/>
            <w:shd w:val="clear" w:color="000000" w:fill="FFFFFF"/>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Недостаточность</w:t>
            </w:r>
          </w:p>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25(ОН)D</w:t>
            </w:r>
          </w:p>
        </w:tc>
        <w:tc>
          <w:tcPr>
            <w:tcW w:w="1402" w:type="dxa"/>
            <w:shd w:val="clear" w:color="000000" w:fill="FFFFFF"/>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30%</w:t>
            </w:r>
          </w:p>
        </w:tc>
        <w:tc>
          <w:tcPr>
            <w:tcW w:w="1291"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29%</w:t>
            </w:r>
          </w:p>
        </w:tc>
        <w:tc>
          <w:tcPr>
            <w:tcW w:w="1395"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27%</w:t>
            </w:r>
          </w:p>
        </w:tc>
        <w:tc>
          <w:tcPr>
            <w:tcW w:w="1291"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24%</w:t>
            </w:r>
          </w:p>
        </w:tc>
        <w:tc>
          <w:tcPr>
            <w:tcW w:w="1366"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23%</w:t>
            </w:r>
          </w:p>
        </w:tc>
        <w:tc>
          <w:tcPr>
            <w:tcW w:w="1349"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26%</w:t>
            </w:r>
          </w:p>
        </w:tc>
      </w:tr>
      <w:tr w:rsidR="00684E98" w:rsidRPr="00980A3D">
        <w:trPr>
          <w:trHeight w:val="953"/>
          <w:jc w:val="center"/>
        </w:trPr>
        <w:tc>
          <w:tcPr>
            <w:tcW w:w="1971" w:type="dxa"/>
            <w:shd w:val="clear" w:color="000000" w:fill="FFFFFF"/>
          </w:tcPr>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Нормальный уровень</w:t>
            </w:r>
          </w:p>
          <w:p w:rsidR="00684E98" w:rsidRPr="00980A3D" w:rsidRDefault="00F31506" w:rsidP="00980A3D">
            <w:pPr>
              <w:pStyle w:val="a8"/>
              <w:jc w:val="center"/>
              <w:rPr>
                <w:rFonts w:ascii="Arial" w:hAnsi="Arial" w:cs="Arial"/>
                <w:sz w:val="24"/>
                <w:szCs w:val="24"/>
                <w:lang w:val="ru-RU"/>
              </w:rPr>
            </w:pPr>
            <w:r w:rsidRPr="00980A3D">
              <w:rPr>
                <w:rFonts w:ascii="Arial" w:hAnsi="Arial" w:cs="Arial"/>
                <w:sz w:val="24"/>
                <w:szCs w:val="24"/>
                <w:lang w:val="ru-RU"/>
              </w:rPr>
              <w:t>25(ОН)D</w:t>
            </w:r>
          </w:p>
        </w:tc>
        <w:tc>
          <w:tcPr>
            <w:tcW w:w="1402" w:type="dxa"/>
            <w:shd w:val="clear" w:color="000000" w:fill="FFFFFF"/>
          </w:tcPr>
          <w:p w:rsidR="00684E98" w:rsidRPr="00980A3D" w:rsidRDefault="00684E98" w:rsidP="00980A3D">
            <w:pPr>
              <w:spacing w:after="0" w:line="240" w:lineRule="auto"/>
              <w:jc w:val="center"/>
              <w:rPr>
                <w:rFonts w:ascii="Arial" w:hAnsi="Arial" w:cs="Arial"/>
                <w:sz w:val="24"/>
                <w:szCs w:val="24"/>
              </w:rPr>
            </w:pPr>
          </w:p>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w:t>
            </w:r>
          </w:p>
        </w:tc>
        <w:tc>
          <w:tcPr>
            <w:tcW w:w="1291" w:type="dxa"/>
          </w:tcPr>
          <w:p w:rsidR="00684E98" w:rsidRPr="00980A3D" w:rsidRDefault="00684E98" w:rsidP="00980A3D">
            <w:pPr>
              <w:spacing w:after="0" w:line="240" w:lineRule="auto"/>
              <w:jc w:val="center"/>
              <w:rPr>
                <w:rFonts w:ascii="Arial" w:hAnsi="Arial" w:cs="Arial"/>
                <w:sz w:val="24"/>
                <w:szCs w:val="24"/>
              </w:rPr>
            </w:pPr>
          </w:p>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w:t>
            </w:r>
          </w:p>
        </w:tc>
        <w:tc>
          <w:tcPr>
            <w:tcW w:w="1395"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8%</w:t>
            </w:r>
          </w:p>
        </w:tc>
        <w:tc>
          <w:tcPr>
            <w:tcW w:w="1291"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7%</w:t>
            </w:r>
          </w:p>
        </w:tc>
        <w:tc>
          <w:tcPr>
            <w:tcW w:w="1366"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13%</w:t>
            </w:r>
          </w:p>
        </w:tc>
        <w:tc>
          <w:tcPr>
            <w:tcW w:w="1349" w:type="dxa"/>
          </w:tcPr>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sz w:val="24"/>
                <w:szCs w:val="24"/>
              </w:rPr>
              <w:t>12%</w:t>
            </w:r>
          </w:p>
        </w:tc>
      </w:tr>
    </w:tbl>
    <w:p w:rsidR="00684E98" w:rsidRPr="00980A3D" w:rsidRDefault="00684E98" w:rsidP="00980A3D">
      <w:pPr>
        <w:pStyle w:val="a8"/>
        <w:ind w:firstLine="709"/>
        <w:jc w:val="both"/>
        <w:rPr>
          <w:rFonts w:ascii="Arial" w:hAnsi="Arial" w:cs="Arial"/>
          <w:sz w:val="24"/>
          <w:szCs w:val="24"/>
          <w:lang w:val="ru-RU"/>
        </w:rPr>
      </w:pPr>
    </w:p>
    <w:p w:rsidR="00F20F92" w:rsidRDefault="00F20F92" w:rsidP="00980A3D">
      <w:pPr>
        <w:pStyle w:val="a8"/>
        <w:ind w:firstLine="709"/>
        <w:jc w:val="both"/>
        <w:rPr>
          <w:rFonts w:ascii="Arial" w:hAnsi="Arial" w:cs="Arial"/>
          <w:sz w:val="24"/>
          <w:szCs w:val="24"/>
        </w:rPr>
        <w:sectPr w:rsidR="00F20F92" w:rsidSect="00F20F92">
          <w:type w:val="continuous"/>
          <w:pgSz w:w="11906" w:h="16838"/>
          <w:pgMar w:top="1134" w:right="1134" w:bottom="1134" w:left="1134" w:header="708" w:footer="708" w:gutter="0"/>
          <w:cols w:space="708"/>
          <w:docGrid w:linePitch="360"/>
        </w:sectPr>
      </w:pPr>
    </w:p>
    <w:p w:rsidR="00684E98" w:rsidRPr="00980A3D" w:rsidRDefault="00F31506" w:rsidP="00980A3D">
      <w:pPr>
        <w:pStyle w:val="a8"/>
        <w:ind w:firstLine="709"/>
        <w:jc w:val="both"/>
        <w:rPr>
          <w:rFonts w:ascii="Arial" w:hAnsi="Arial" w:cs="Arial"/>
          <w:sz w:val="24"/>
          <w:szCs w:val="24"/>
        </w:rPr>
      </w:pPr>
      <w:r w:rsidRPr="00980A3D">
        <w:rPr>
          <w:rFonts w:ascii="Arial" w:hAnsi="Arial" w:cs="Arial"/>
          <w:sz w:val="24"/>
          <w:szCs w:val="24"/>
        </w:rPr>
        <w:lastRenderedPageBreak/>
        <w:t xml:space="preserve">Через 1 месяц проводимой алиментарной коррекции среди женщин ДВД установлен у 16% пациентов, НВД - у 27%, нормальный уровень - у 8% пациентов, средний уровень 25(ОН) составлял у пациентов с ДВД 16,73±0,54 нг/мл, с НВД - 24,08±0,10 нг/мл, нормальный уровень - 37,84±1,20 нг/мл; у пациентов мужского пола ДВД имели 18%, НВД - 24%, нормальный уровень 25(ОН)D в сыворотке крови - 7% пациентов, средний уровень при ДВД составил 15,98±0,23 нг/мл, при НВД - 23,78±0,21 нг/мл, нормальный уровень-38,40±0,60 нг/мл (Таблица 4). </w:t>
      </w:r>
    </w:p>
    <w:p w:rsidR="00684E98" w:rsidRPr="00980A3D" w:rsidRDefault="00F31506" w:rsidP="00980A3D">
      <w:pPr>
        <w:pStyle w:val="a8"/>
        <w:ind w:firstLine="709"/>
        <w:jc w:val="both"/>
        <w:rPr>
          <w:rFonts w:ascii="Arial" w:hAnsi="Arial" w:cs="Arial"/>
          <w:sz w:val="24"/>
          <w:szCs w:val="24"/>
        </w:rPr>
      </w:pPr>
      <w:r w:rsidRPr="00980A3D">
        <w:rPr>
          <w:rFonts w:ascii="Arial" w:hAnsi="Arial" w:cs="Arial"/>
          <w:sz w:val="24"/>
          <w:szCs w:val="24"/>
        </w:rPr>
        <w:t xml:space="preserve">В последующий месяц продолжалось применение диетотерапии в данной группе пациентов и получены следующие результаты: у женщин ДВД наблюдался у 12% пациентов, НВД - у </w:t>
      </w:r>
      <w:r w:rsidRPr="00980A3D">
        <w:rPr>
          <w:rFonts w:ascii="Arial" w:hAnsi="Arial" w:cs="Arial"/>
          <w:sz w:val="24"/>
          <w:szCs w:val="24"/>
        </w:rPr>
        <w:lastRenderedPageBreak/>
        <w:t xml:space="preserve">23%, нормальный уровень витамина D - у 13% пациентов; средний уровень 25(ОН)D у пациентов с ДВД достиг 19,02±0,72 нг/мл, с НВД - 26,21±0,48 нг/мл, нормальный уровень витамина D - 45,80±0,39 нг/мл; среди мужчин ДВД определялся у 14% пациентов, НВД - у 26%, нормальный уровень 25(ОН)D в сыворотке крови у 12% пациентов, средний уровень 25(ОН)D при ДВД составил 18,93±0,30 нг/мл, НВД - 26,02±0,73 нг/мл, нормальный уровень - 46,54±0,24 нг/мл) (Таблица 4). </w:t>
      </w:r>
    </w:p>
    <w:p w:rsidR="00684E98" w:rsidRPr="00980A3D" w:rsidRDefault="00F31506" w:rsidP="00980A3D">
      <w:pPr>
        <w:pStyle w:val="a8"/>
        <w:ind w:firstLine="709"/>
        <w:jc w:val="both"/>
        <w:rPr>
          <w:rFonts w:ascii="Arial" w:hAnsi="Arial" w:cs="Arial"/>
          <w:sz w:val="24"/>
          <w:szCs w:val="24"/>
        </w:rPr>
      </w:pPr>
      <w:r w:rsidRPr="00980A3D">
        <w:rPr>
          <w:rFonts w:ascii="Arial" w:hAnsi="Arial" w:cs="Arial"/>
          <w:sz w:val="24"/>
          <w:szCs w:val="24"/>
        </w:rPr>
        <w:t xml:space="preserve">Среди пациентов группы №2 получены следующие результаты исходного  среднего уровня 25(ОН)D в сыворотке крови в возрасте  21 - 30 лет ДВД наблюдался у 3% (14,90±0,88 нг/мл), НВД - у 6% пациентов (22,07±0.44 нг/мл); 31-40 лет - ДВД определялся у 4% (14,96±0,74 нг/мл), </w:t>
      </w:r>
      <w:r w:rsidRPr="00980A3D">
        <w:rPr>
          <w:rFonts w:ascii="Arial" w:hAnsi="Arial" w:cs="Arial"/>
          <w:sz w:val="24"/>
          <w:szCs w:val="24"/>
        </w:rPr>
        <w:lastRenderedPageBreak/>
        <w:t xml:space="preserve">НВД - у 9% пациентов (21,88±0,70 нг/мл); 41 - 50 лет ДВД имели 10% (13,63±0,41 нг/мл), НВД - 11% пациентов (20,96±0,31 нг/мл); 51 - 60 лет ДВД был у 10% (12,30±0,10 нг/мл), НВД - у 14% пациентов (20,52±0,55 нг/мл); в возрастной группе 61 - 70 лет ДВД имели 14% (12,25±0,49 нг/мл), НВД - 19% пациентов группы №2 (20,38±0,19 нг/мл). </w:t>
      </w:r>
    </w:p>
    <w:p w:rsidR="00684E98" w:rsidRPr="00980A3D" w:rsidRDefault="00F31506" w:rsidP="00980A3D">
      <w:pPr>
        <w:pStyle w:val="a8"/>
        <w:ind w:firstLine="709"/>
        <w:jc w:val="both"/>
        <w:rPr>
          <w:rFonts w:ascii="Arial" w:hAnsi="Arial" w:cs="Arial"/>
          <w:sz w:val="24"/>
          <w:szCs w:val="24"/>
          <w:lang w:val="ru-RU"/>
        </w:rPr>
      </w:pPr>
      <w:r w:rsidRPr="00980A3D">
        <w:rPr>
          <w:rFonts w:ascii="Arial" w:hAnsi="Arial" w:cs="Arial"/>
          <w:sz w:val="24"/>
          <w:szCs w:val="24"/>
        </w:rPr>
        <w:t xml:space="preserve">Через 1 месяц проводимой терапии среди пациентов группы №2 в возрасте 21 - 30 лет ДВД определялся у 2% (16,97±0,66 нг/мл), НВД - у 3% (26,70±0,20 нг/мл), нормальный уровень - у 5% пациентов (40,86±0,04 нг/мл); 31 - 40 лет ДВД был у 4% (17,03±0,04 нг/мл), НВД - у 7% (24,79±0,34 нг/мл), нормальный уровень - у 4% пациентов (40,12±0,90 нг/мл); 41- 50 лет ДВД имели 7% (16,33±0,42 нг/мл), НВД - 10% (24,21±0,60 нг/мл), нормальный уровень - 4% пациентов (38,05±0,35 нг/мл); 51 - 60 лет ДВД определялся у 9% (15,77±0,83 нг/мл), НВД - у 11% (23,06±0,47 нг/мл), нормальный </w:t>
      </w:r>
      <w:r w:rsidRPr="00980A3D">
        <w:rPr>
          <w:rFonts w:ascii="Arial" w:hAnsi="Arial" w:cs="Arial"/>
          <w:sz w:val="24"/>
          <w:szCs w:val="24"/>
        </w:rPr>
        <w:lastRenderedPageBreak/>
        <w:t>уровень - у 2% пациентов (36,80±0,56 нг/мл); 61-70 лет ДВД имели 12% (14,54±0,67 нг/мл), НВД - 20% (22,41±0,89 нг/мл), нормальный уровень - 1% пациентов (36,07±0,44 нг/мл). Через 2 месяца коррекции уровня 25(ОН)D среди пациентов группы №2 в возрасте 21 - 30 лет ДВД был у 1% (19,88±0,13 нг/мл), НВД - у 6% (29,40±0,10 нг/мл), нормальный уровень - у 8% пациентов (49,17±0,90 нг/мл); 31 - 40 лет ДВД имели 2% (19,05±0,69 нг/мл), НВД-8% (29,01±0,03 нг/мл), норма - 6% пациентов (48,43±0,18 нг/мл); 41 - 50 лет ДВД-2% (18,75±0,72 нг/мл), НВД - 9% (27,50±0,30 нг/мл), нормальный уровень - 5% пациентов (46,30±0,51 нг/мл); 51-60 лет ДВД имели 2% (17,24±0,37 нг/мл), НВД - 14% (26,90±0.45 нг/мл), нормальный уровень - 3% (43,08±0,78 нг/мл); 61-70 лет ДВД определялся у 8% (16,42±0,16 нг/мл), НВД - у 22% (25,02±0,17 нг/мл), нормальный уровень - у 3% пациентов (42,60±0,80 нг/мл) (Таблица 5).</w:t>
      </w:r>
    </w:p>
    <w:p w:rsidR="00F20F92" w:rsidRDefault="00F20F92" w:rsidP="00980A3D">
      <w:pPr>
        <w:pStyle w:val="a8"/>
        <w:ind w:firstLine="708"/>
        <w:jc w:val="both"/>
        <w:rPr>
          <w:rFonts w:ascii="Arial" w:hAnsi="Arial" w:cs="Arial"/>
          <w:b/>
          <w:sz w:val="24"/>
          <w:szCs w:val="24"/>
          <w:lang w:val="ru-RU"/>
        </w:rPr>
        <w:sectPr w:rsidR="00F20F92" w:rsidSect="00F20F92">
          <w:type w:val="continuous"/>
          <w:pgSz w:w="11906" w:h="16838"/>
          <w:pgMar w:top="1134" w:right="1134" w:bottom="1134" w:left="1134" w:header="708" w:footer="708" w:gutter="0"/>
          <w:cols w:num="2" w:space="708"/>
          <w:docGrid w:linePitch="360"/>
        </w:sectPr>
      </w:pPr>
    </w:p>
    <w:p w:rsidR="00684E98" w:rsidRPr="00980A3D" w:rsidRDefault="00F31506" w:rsidP="00980A3D">
      <w:pPr>
        <w:pStyle w:val="a8"/>
        <w:ind w:firstLine="708"/>
        <w:jc w:val="both"/>
        <w:rPr>
          <w:rFonts w:ascii="Arial" w:hAnsi="Arial" w:cs="Arial"/>
          <w:sz w:val="24"/>
          <w:szCs w:val="24"/>
          <w:lang w:val="ru-RU"/>
        </w:rPr>
      </w:pPr>
      <w:r w:rsidRPr="00980A3D">
        <w:rPr>
          <w:rFonts w:ascii="Arial" w:hAnsi="Arial" w:cs="Arial"/>
          <w:b/>
          <w:sz w:val="24"/>
          <w:szCs w:val="24"/>
          <w:lang w:val="ru-RU"/>
        </w:rPr>
        <w:lastRenderedPageBreak/>
        <w:t>Таблица 5.</w:t>
      </w:r>
      <w:r w:rsidRPr="00980A3D">
        <w:rPr>
          <w:rFonts w:ascii="Arial" w:hAnsi="Arial" w:cs="Arial"/>
          <w:sz w:val="24"/>
          <w:szCs w:val="24"/>
          <w:lang w:val="ru-RU"/>
        </w:rPr>
        <w:t xml:space="preserve"> Динамика уровня 25(OH)D в возрастных категориях группы №2</w:t>
      </w:r>
    </w:p>
    <w:tbl>
      <w:tblPr>
        <w:tblStyle w:val="a3"/>
        <w:tblW w:w="9639" w:type="dxa"/>
        <w:tblLook w:val="04A0" w:firstRow="1" w:lastRow="0" w:firstColumn="1" w:lastColumn="0" w:noHBand="0" w:noVBand="1"/>
      </w:tblPr>
      <w:tblGrid>
        <w:gridCol w:w="1455"/>
        <w:gridCol w:w="811"/>
        <w:gridCol w:w="813"/>
        <w:gridCol w:w="955"/>
        <w:gridCol w:w="811"/>
        <w:gridCol w:w="814"/>
        <w:gridCol w:w="955"/>
        <w:gridCol w:w="1020"/>
        <w:gridCol w:w="918"/>
        <w:gridCol w:w="1087"/>
      </w:tblGrid>
      <w:tr w:rsidR="00684E98" w:rsidRPr="00980A3D">
        <w:trPr>
          <w:trHeight w:val="743"/>
        </w:trPr>
        <w:tc>
          <w:tcPr>
            <w:tcW w:w="1276" w:type="dxa"/>
            <w:vMerge w:val="restart"/>
          </w:tcPr>
          <w:p w:rsidR="00684E98" w:rsidRPr="00980A3D" w:rsidRDefault="00F31506" w:rsidP="00980A3D">
            <w:pPr>
              <w:jc w:val="center"/>
              <w:rPr>
                <w:rFonts w:ascii="Arial" w:hAnsi="Arial" w:cs="Arial"/>
                <w:sz w:val="24"/>
                <w:szCs w:val="24"/>
              </w:rPr>
            </w:pPr>
            <w:r w:rsidRPr="00980A3D">
              <w:rPr>
                <w:rFonts w:ascii="Arial" w:hAnsi="Arial" w:cs="Arial"/>
                <w:sz w:val="24"/>
                <w:szCs w:val="24"/>
              </w:rPr>
              <w:t>Возраст пациентов, лет</w:t>
            </w:r>
          </w:p>
        </w:tc>
        <w:tc>
          <w:tcPr>
            <w:tcW w:w="2552" w:type="dxa"/>
            <w:gridSpan w:val="3"/>
          </w:tcPr>
          <w:p w:rsidR="00684E98" w:rsidRPr="00980A3D" w:rsidRDefault="00F31506" w:rsidP="00980A3D">
            <w:pPr>
              <w:jc w:val="center"/>
              <w:rPr>
                <w:rFonts w:ascii="Arial" w:hAnsi="Arial" w:cs="Arial"/>
                <w:sz w:val="24"/>
                <w:szCs w:val="24"/>
              </w:rPr>
            </w:pPr>
            <w:r w:rsidRPr="00980A3D">
              <w:rPr>
                <w:rFonts w:ascii="Arial" w:hAnsi="Arial" w:cs="Arial"/>
                <w:sz w:val="24"/>
                <w:szCs w:val="24"/>
              </w:rPr>
              <w:t>Исходно</w:t>
            </w:r>
          </w:p>
          <w:p w:rsidR="00684E98" w:rsidRPr="00980A3D" w:rsidRDefault="00684E98" w:rsidP="00980A3D">
            <w:pPr>
              <w:jc w:val="center"/>
              <w:rPr>
                <w:rFonts w:ascii="Arial" w:hAnsi="Arial" w:cs="Arial"/>
                <w:sz w:val="24"/>
                <w:szCs w:val="24"/>
              </w:rPr>
            </w:pPr>
          </w:p>
        </w:tc>
        <w:tc>
          <w:tcPr>
            <w:tcW w:w="2551" w:type="dxa"/>
            <w:gridSpan w:val="3"/>
          </w:tcPr>
          <w:p w:rsidR="00684E98" w:rsidRPr="00980A3D" w:rsidRDefault="00F31506" w:rsidP="00980A3D">
            <w:pPr>
              <w:jc w:val="center"/>
              <w:rPr>
                <w:rFonts w:ascii="Arial" w:hAnsi="Arial" w:cs="Arial"/>
                <w:sz w:val="24"/>
                <w:szCs w:val="24"/>
              </w:rPr>
            </w:pPr>
            <w:r w:rsidRPr="00980A3D">
              <w:rPr>
                <w:rFonts w:ascii="Arial" w:hAnsi="Arial" w:cs="Arial"/>
                <w:sz w:val="24"/>
                <w:szCs w:val="24"/>
              </w:rPr>
              <w:t>Через 1 месяц</w:t>
            </w:r>
          </w:p>
        </w:tc>
        <w:tc>
          <w:tcPr>
            <w:tcW w:w="3260" w:type="dxa"/>
            <w:gridSpan w:val="3"/>
          </w:tcPr>
          <w:p w:rsidR="00684E98" w:rsidRPr="00980A3D" w:rsidRDefault="00F31506" w:rsidP="00980A3D">
            <w:pPr>
              <w:jc w:val="center"/>
              <w:rPr>
                <w:rFonts w:ascii="Arial" w:hAnsi="Arial" w:cs="Arial"/>
                <w:sz w:val="24"/>
                <w:szCs w:val="24"/>
              </w:rPr>
            </w:pPr>
            <w:r w:rsidRPr="00980A3D">
              <w:rPr>
                <w:rFonts w:ascii="Arial" w:hAnsi="Arial" w:cs="Arial"/>
                <w:sz w:val="24"/>
                <w:szCs w:val="24"/>
              </w:rPr>
              <w:t>Через 2 месяца</w:t>
            </w:r>
          </w:p>
        </w:tc>
      </w:tr>
      <w:tr w:rsidR="00684E98" w:rsidRPr="00980A3D">
        <w:trPr>
          <w:trHeight w:val="257"/>
        </w:trPr>
        <w:tc>
          <w:tcPr>
            <w:tcW w:w="1276" w:type="dxa"/>
            <w:vMerge/>
          </w:tcPr>
          <w:p w:rsidR="00684E98" w:rsidRPr="00980A3D" w:rsidRDefault="00684E98" w:rsidP="00980A3D">
            <w:pPr>
              <w:jc w:val="center"/>
              <w:rPr>
                <w:rFonts w:ascii="Arial" w:hAnsi="Arial" w:cs="Arial"/>
                <w:sz w:val="24"/>
                <w:szCs w:val="24"/>
              </w:rPr>
            </w:pP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ДВД</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НВД</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Норма</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ДВД</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НВД</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Норма</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ДВД</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НВД</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Норма</w:t>
            </w:r>
          </w:p>
        </w:tc>
      </w:tr>
      <w:tr w:rsidR="00684E98" w:rsidRPr="00980A3D">
        <w:trPr>
          <w:trHeight w:val="364"/>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21-30</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6%</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6%</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8%</w:t>
            </w:r>
          </w:p>
        </w:tc>
      </w:tr>
      <w:tr w:rsidR="00684E98" w:rsidRPr="00980A3D">
        <w:trPr>
          <w:trHeight w:val="342"/>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31-40</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4%</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9%</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4%</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7%</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4%</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8%</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6%</w:t>
            </w:r>
          </w:p>
        </w:tc>
      </w:tr>
      <w:tr w:rsidR="00684E98" w:rsidRPr="00980A3D">
        <w:trPr>
          <w:trHeight w:val="368"/>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41-50</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10%</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11%</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7%</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10%</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4%</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9%</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w:t>
            </w:r>
          </w:p>
        </w:tc>
      </w:tr>
      <w:tr w:rsidR="00684E98" w:rsidRPr="00980A3D">
        <w:trPr>
          <w:trHeight w:val="401"/>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51-60</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10%</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14%</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9%</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11%</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14%</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w:t>
            </w:r>
          </w:p>
        </w:tc>
      </w:tr>
      <w:tr w:rsidR="00684E98" w:rsidRPr="00980A3D">
        <w:trPr>
          <w:trHeight w:val="421"/>
        </w:trPr>
        <w:tc>
          <w:tcPr>
            <w:tcW w:w="1276"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61-70</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14%</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19%</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12%</w:t>
            </w:r>
          </w:p>
        </w:tc>
        <w:tc>
          <w:tcPr>
            <w:tcW w:w="851"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20%</w:t>
            </w:r>
          </w:p>
        </w:tc>
        <w:tc>
          <w:tcPr>
            <w:tcW w:w="850"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1%</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8%</w:t>
            </w:r>
          </w:p>
        </w:tc>
        <w:tc>
          <w:tcPr>
            <w:tcW w:w="992"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22%</w:t>
            </w:r>
          </w:p>
        </w:tc>
        <w:tc>
          <w:tcPr>
            <w:tcW w:w="1134" w:type="dxa"/>
          </w:tcPr>
          <w:p w:rsidR="00684E98" w:rsidRPr="00980A3D" w:rsidRDefault="00F31506" w:rsidP="00980A3D">
            <w:pPr>
              <w:jc w:val="center"/>
              <w:rPr>
                <w:rFonts w:ascii="Arial" w:hAnsi="Arial" w:cs="Arial"/>
                <w:sz w:val="24"/>
                <w:szCs w:val="24"/>
              </w:rPr>
            </w:pPr>
            <w:r w:rsidRPr="00980A3D">
              <w:rPr>
                <w:rFonts w:ascii="Arial" w:hAnsi="Arial" w:cs="Arial"/>
                <w:sz w:val="24"/>
                <w:szCs w:val="24"/>
              </w:rPr>
              <w:t>3%</w:t>
            </w:r>
          </w:p>
        </w:tc>
      </w:tr>
    </w:tbl>
    <w:p w:rsidR="00684E98" w:rsidRPr="00980A3D" w:rsidRDefault="00684E98" w:rsidP="00980A3D">
      <w:pPr>
        <w:pStyle w:val="a8"/>
        <w:jc w:val="both"/>
        <w:rPr>
          <w:rFonts w:ascii="Arial" w:hAnsi="Arial" w:cs="Arial"/>
          <w:sz w:val="24"/>
          <w:szCs w:val="24"/>
          <w:lang w:val="ru-RU"/>
        </w:rPr>
      </w:pPr>
    </w:p>
    <w:p w:rsidR="00F20F92" w:rsidRDefault="00F31506" w:rsidP="00980A3D">
      <w:pPr>
        <w:pStyle w:val="a8"/>
        <w:jc w:val="both"/>
        <w:rPr>
          <w:rFonts w:ascii="Arial" w:hAnsi="Arial" w:cs="Arial"/>
          <w:sz w:val="24"/>
          <w:szCs w:val="24"/>
          <w:lang w:val="ru-RU"/>
        </w:rPr>
        <w:sectPr w:rsidR="00F20F92" w:rsidSect="00F20F92">
          <w:type w:val="continuous"/>
          <w:pgSz w:w="11906" w:h="16838"/>
          <w:pgMar w:top="1134" w:right="1134" w:bottom="1134" w:left="1134" w:header="708" w:footer="708" w:gutter="0"/>
          <w:cols w:space="708"/>
          <w:docGrid w:linePitch="360"/>
        </w:sectPr>
      </w:pPr>
      <w:r w:rsidRPr="00980A3D">
        <w:rPr>
          <w:rFonts w:ascii="Arial" w:hAnsi="Arial" w:cs="Arial"/>
          <w:sz w:val="24"/>
          <w:szCs w:val="24"/>
          <w:lang w:val="ru-RU"/>
        </w:rPr>
        <w:tab/>
      </w:r>
    </w:p>
    <w:p w:rsidR="00684E98" w:rsidRDefault="00F31506" w:rsidP="00980A3D">
      <w:pPr>
        <w:pStyle w:val="a8"/>
        <w:jc w:val="both"/>
        <w:rPr>
          <w:rFonts w:ascii="Arial" w:hAnsi="Arial" w:cs="Arial"/>
          <w:sz w:val="24"/>
          <w:szCs w:val="24"/>
          <w:lang w:val="ru-RU"/>
        </w:rPr>
      </w:pPr>
      <w:r w:rsidRPr="00980A3D">
        <w:rPr>
          <w:rFonts w:ascii="Arial" w:hAnsi="Arial" w:cs="Arial"/>
          <w:sz w:val="24"/>
          <w:szCs w:val="24"/>
          <w:lang w:val="ru-RU"/>
        </w:rPr>
        <w:lastRenderedPageBreak/>
        <w:t xml:space="preserve"> Учитывая результаты проводимой коррекции витамин </w:t>
      </w:r>
      <w:r w:rsidRPr="00980A3D">
        <w:rPr>
          <w:rFonts w:ascii="Arial" w:hAnsi="Arial" w:cs="Arial"/>
          <w:sz w:val="24"/>
          <w:szCs w:val="24"/>
          <w:lang w:val="en-US"/>
        </w:rPr>
        <w:t>D</w:t>
      </w:r>
      <w:r w:rsidRPr="00980A3D">
        <w:rPr>
          <w:rFonts w:ascii="Arial" w:hAnsi="Arial" w:cs="Arial"/>
          <w:sz w:val="24"/>
          <w:szCs w:val="24"/>
          <w:lang w:val="ru-RU"/>
        </w:rPr>
        <w:t xml:space="preserve"> дефицитных </w:t>
      </w:r>
      <w:r w:rsidRPr="00980A3D">
        <w:rPr>
          <w:rFonts w:ascii="Arial" w:hAnsi="Arial" w:cs="Arial"/>
          <w:sz w:val="24"/>
          <w:szCs w:val="24"/>
          <w:lang w:val="ru-RU"/>
        </w:rPr>
        <w:lastRenderedPageBreak/>
        <w:t xml:space="preserve">состояний, было отмечено, что количество пациентов которые </w:t>
      </w:r>
      <w:r w:rsidRPr="00980A3D">
        <w:rPr>
          <w:rFonts w:ascii="Arial" w:hAnsi="Arial" w:cs="Arial"/>
          <w:sz w:val="24"/>
          <w:szCs w:val="24"/>
          <w:lang w:val="ru-RU"/>
        </w:rPr>
        <w:lastRenderedPageBreak/>
        <w:t xml:space="preserve">достигали нормы 25(OH)D сыворотки крови за период наблюдения (2 месяца) в возрастных группах 21 - 30 и 31 - 40 лет в обеих группах наблюдения было больше по сравнению с людьми, возрастных групп 51 - 60 и 61 - 70 лет. При этом наименьший прирост уровня 25(OH)D сыворотки крови на всех этапах </w:t>
      </w:r>
      <w:r w:rsidRPr="00980A3D">
        <w:rPr>
          <w:rFonts w:ascii="Arial" w:hAnsi="Arial" w:cs="Arial"/>
          <w:sz w:val="24"/>
          <w:szCs w:val="24"/>
          <w:lang w:val="ru-RU"/>
        </w:rPr>
        <w:lastRenderedPageBreak/>
        <w:t>исследования отмечался у пациентов группу №2 в возрастном диапазоне 61 - 70 лет. В то время как наибольшее количество пациентов достигших нормального уровня 25(OH)D отмечалось у пациентов группы №1 в возрастном диапазоне 21-30 лет. (Диаграмма 1)</w:t>
      </w:r>
    </w:p>
    <w:p w:rsidR="00F20F92" w:rsidRPr="00980A3D" w:rsidRDefault="00F20F92" w:rsidP="00980A3D">
      <w:pPr>
        <w:pStyle w:val="a8"/>
        <w:jc w:val="both"/>
        <w:rPr>
          <w:rFonts w:ascii="Arial" w:hAnsi="Arial" w:cs="Arial"/>
          <w:sz w:val="24"/>
          <w:szCs w:val="24"/>
          <w:lang w:val="ru-RU"/>
        </w:rPr>
      </w:pPr>
    </w:p>
    <w:p w:rsidR="00F20F92" w:rsidRDefault="00F20F92" w:rsidP="00980A3D">
      <w:pPr>
        <w:spacing w:after="0" w:line="240" w:lineRule="auto"/>
        <w:jc w:val="center"/>
        <w:rPr>
          <w:rFonts w:ascii="Arial" w:hAnsi="Arial" w:cs="Arial"/>
          <w:b/>
          <w:sz w:val="24"/>
          <w:szCs w:val="24"/>
        </w:rPr>
        <w:sectPr w:rsidR="00F20F92" w:rsidSect="00F20F92">
          <w:type w:val="continuous"/>
          <w:pgSz w:w="11906" w:h="16838"/>
          <w:pgMar w:top="1134" w:right="1134" w:bottom="1134" w:left="1134" w:header="708" w:footer="708" w:gutter="0"/>
          <w:cols w:num="2" w:space="708"/>
          <w:docGrid w:linePitch="360"/>
        </w:sectPr>
      </w:pPr>
    </w:p>
    <w:p w:rsidR="00684E98" w:rsidRPr="00980A3D" w:rsidRDefault="00F31506" w:rsidP="00980A3D">
      <w:pPr>
        <w:spacing w:after="0" w:line="240" w:lineRule="auto"/>
        <w:jc w:val="center"/>
        <w:rPr>
          <w:rFonts w:ascii="Arial" w:hAnsi="Arial" w:cs="Arial"/>
          <w:sz w:val="24"/>
          <w:szCs w:val="24"/>
        </w:rPr>
      </w:pPr>
      <w:r w:rsidRPr="00980A3D">
        <w:rPr>
          <w:rFonts w:ascii="Arial" w:hAnsi="Arial" w:cs="Arial"/>
          <w:noProof/>
          <w:sz w:val="24"/>
          <w:szCs w:val="24"/>
          <w:lang w:eastAsia="ru-RU"/>
        </w:rPr>
        <w:lastRenderedPageBreak/>
        <w:drawing>
          <wp:inline distT="0" distB="0" distL="0" distR="0">
            <wp:extent cx="6120130" cy="4206994"/>
            <wp:effectExtent l="0" t="0" r="13970"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80A3D">
        <w:rPr>
          <w:rFonts w:ascii="Arial" w:hAnsi="Arial" w:cs="Arial"/>
          <w:b/>
          <w:sz w:val="24"/>
          <w:szCs w:val="24"/>
        </w:rPr>
        <w:t>Диаграмма 1</w:t>
      </w:r>
      <w:r w:rsidRPr="00980A3D">
        <w:rPr>
          <w:rFonts w:ascii="Arial" w:hAnsi="Arial" w:cs="Arial"/>
          <w:sz w:val="24"/>
          <w:szCs w:val="24"/>
        </w:rPr>
        <w:t>. Динамика 25(ОН)D сыворотки крови у пациентов различных возрастных групп</w:t>
      </w:r>
    </w:p>
    <w:p w:rsidR="00684E98" w:rsidRPr="00980A3D" w:rsidRDefault="00F31506" w:rsidP="00980A3D">
      <w:pPr>
        <w:pStyle w:val="a8"/>
        <w:jc w:val="both"/>
        <w:rPr>
          <w:rFonts w:ascii="Arial" w:hAnsi="Arial" w:cs="Arial"/>
          <w:sz w:val="24"/>
          <w:szCs w:val="24"/>
          <w:lang w:val="ru-RU"/>
        </w:rPr>
      </w:pPr>
      <w:r w:rsidRPr="00980A3D">
        <w:rPr>
          <w:rFonts w:ascii="Arial" w:hAnsi="Arial" w:cs="Arial"/>
          <w:sz w:val="24"/>
          <w:szCs w:val="24"/>
          <w:lang w:val="ru-RU"/>
        </w:rPr>
        <w:t xml:space="preserve"> </w:t>
      </w:r>
    </w:p>
    <w:p w:rsidR="00F20F92" w:rsidRDefault="00F20F92" w:rsidP="00980A3D">
      <w:pPr>
        <w:spacing w:after="0" w:line="240" w:lineRule="auto"/>
        <w:jc w:val="both"/>
        <w:rPr>
          <w:rFonts w:ascii="Arial" w:hAnsi="Arial" w:cs="Arial"/>
          <w:sz w:val="24"/>
          <w:szCs w:val="24"/>
        </w:rPr>
        <w:sectPr w:rsidR="00F20F92" w:rsidSect="00F20F92">
          <w:type w:val="continuous"/>
          <w:pgSz w:w="11906" w:h="16838"/>
          <w:pgMar w:top="1134" w:right="1134" w:bottom="1134" w:left="1134" w:header="708" w:footer="708" w:gutter="0"/>
          <w:cols w:space="708"/>
          <w:docGrid w:linePitch="360"/>
        </w:sectPr>
      </w:pPr>
    </w:p>
    <w:p w:rsidR="00684E98" w:rsidRPr="00980A3D" w:rsidRDefault="00F31506" w:rsidP="00980A3D">
      <w:pPr>
        <w:spacing w:after="0" w:line="240" w:lineRule="auto"/>
        <w:jc w:val="both"/>
        <w:rPr>
          <w:rFonts w:ascii="Arial" w:hAnsi="Arial" w:cs="Arial"/>
          <w:sz w:val="24"/>
          <w:szCs w:val="24"/>
        </w:rPr>
      </w:pPr>
      <w:r w:rsidRPr="00980A3D">
        <w:rPr>
          <w:rFonts w:ascii="Arial" w:hAnsi="Arial" w:cs="Arial"/>
          <w:sz w:val="24"/>
          <w:szCs w:val="24"/>
        </w:rPr>
        <w:lastRenderedPageBreak/>
        <w:t xml:space="preserve">1.Комбинированное применение алиментарной коррекции и медикаментозной терапии оказалось более эффективным по сравнению с диетотерапией без дополнительного назначения холекальциферола. Пациенты группы №1 достигли более </w:t>
      </w:r>
      <w:r w:rsidRPr="00980A3D">
        <w:rPr>
          <w:rFonts w:ascii="Arial" w:hAnsi="Arial" w:cs="Arial"/>
          <w:sz w:val="24"/>
          <w:szCs w:val="24"/>
        </w:rPr>
        <w:lastRenderedPageBreak/>
        <w:t xml:space="preserve">высоких уровней 25(OH)D в сыворотке крови, что обусловлено сочетанным поступлением холекальциферола из природных источников в виде продуктов питания богатых витамином D, которые содержат дополнительные минорные вещества, способствующие </w:t>
      </w:r>
      <w:r w:rsidRPr="00980A3D">
        <w:rPr>
          <w:rFonts w:ascii="Arial" w:hAnsi="Arial" w:cs="Arial"/>
          <w:sz w:val="24"/>
          <w:szCs w:val="24"/>
        </w:rPr>
        <w:lastRenderedPageBreak/>
        <w:t xml:space="preserve">усвоению витамина D, что наиболее физиологично для организма человека, и необходимой дозы холекальциферола в чистом виде. </w:t>
      </w:r>
    </w:p>
    <w:p w:rsidR="00684E98" w:rsidRPr="00980A3D" w:rsidRDefault="00F31506" w:rsidP="00980A3D">
      <w:pPr>
        <w:spacing w:after="0" w:line="240" w:lineRule="auto"/>
        <w:jc w:val="both"/>
        <w:rPr>
          <w:rFonts w:ascii="Arial" w:hAnsi="Arial" w:cs="Arial"/>
          <w:sz w:val="24"/>
          <w:szCs w:val="24"/>
        </w:rPr>
      </w:pPr>
      <w:r w:rsidRPr="00980A3D">
        <w:rPr>
          <w:rFonts w:ascii="Arial" w:hAnsi="Arial" w:cs="Arial"/>
          <w:sz w:val="24"/>
          <w:szCs w:val="24"/>
        </w:rPr>
        <w:t>2.Гендерных отличий в приросте уровня 25(ОН)D в сыворотке крови пациентов не наблюдалось.  В возрасте пациентов 61-70 лет отмечался наименьший прирост по сравнению с другими возрастными группами, что обусловлено возрастными особенностями метаболизма и усвоения витаминов, поэтому целесообразнее для коррекции витамин D дефицитных состояний у пациентов в возрасте 61-</w:t>
      </w:r>
      <w:r w:rsidRPr="00980A3D">
        <w:rPr>
          <w:rFonts w:ascii="Arial" w:hAnsi="Arial" w:cs="Arial"/>
          <w:sz w:val="24"/>
          <w:szCs w:val="24"/>
        </w:rPr>
        <w:lastRenderedPageBreak/>
        <w:t xml:space="preserve">70 лет применять препараты холекальциферола. </w:t>
      </w:r>
    </w:p>
    <w:p w:rsidR="00684E98" w:rsidRPr="00980A3D" w:rsidRDefault="00F31506" w:rsidP="00980A3D">
      <w:pPr>
        <w:spacing w:after="0" w:line="240" w:lineRule="auto"/>
        <w:jc w:val="both"/>
        <w:rPr>
          <w:rFonts w:ascii="Arial" w:hAnsi="Arial" w:cs="Arial"/>
          <w:sz w:val="24"/>
          <w:szCs w:val="24"/>
        </w:rPr>
      </w:pPr>
      <w:r w:rsidRPr="00980A3D">
        <w:rPr>
          <w:rFonts w:ascii="Arial" w:hAnsi="Arial" w:cs="Arial"/>
          <w:sz w:val="24"/>
          <w:szCs w:val="24"/>
        </w:rPr>
        <w:t>3.После проводимой коррекции состояние пациентов обеих групп значительно улучшилось - повысилась трудоспособность, выносливость при физических и умственных нагрузках, улучшилось качество сна, снизился болевой синдром. Полученные данные о субъективном состоянии пациентов демонстрируют значимость влияния нормального уровня витамина D на течение физиологических процессов организма человека, что на прямую отражается на качестве жизни и способствует продлению активного долголетия.</w:t>
      </w:r>
    </w:p>
    <w:p w:rsidR="00F20F92" w:rsidRDefault="00F20F92" w:rsidP="00980A3D">
      <w:pPr>
        <w:spacing w:after="0" w:line="240" w:lineRule="auto"/>
        <w:ind w:firstLine="708"/>
        <w:jc w:val="center"/>
        <w:rPr>
          <w:rFonts w:ascii="Arial" w:hAnsi="Arial" w:cs="Arial"/>
          <w:b/>
          <w:sz w:val="24"/>
          <w:szCs w:val="24"/>
        </w:rPr>
        <w:sectPr w:rsidR="00F20F92" w:rsidSect="00F20F92">
          <w:type w:val="continuous"/>
          <w:pgSz w:w="11906" w:h="16838"/>
          <w:pgMar w:top="1134" w:right="1134" w:bottom="1134" w:left="1134" w:header="708" w:footer="708" w:gutter="0"/>
          <w:cols w:num="2" w:space="708"/>
          <w:docGrid w:linePitch="360"/>
        </w:sectPr>
      </w:pPr>
    </w:p>
    <w:p w:rsidR="00684E98" w:rsidRPr="00980A3D" w:rsidRDefault="00F20F92" w:rsidP="00980A3D">
      <w:pPr>
        <w:spacing w:after="0" w:line="240" w:lineRule="auto"/>
        <w:ind w:firstLine="708"/>
        <w:jc w:val="center"/>
        <w:rPr>
          <w:rFonts w:ascii="Arial" w:hAnsi="Arial" w:cs="Arial"/>
          <w:b/>
          <w:sz w:val="24"/>
          <w:szCs w:val="24"/>
        </w:rPr>
      </w:pPr>
      <w:r>
        <w:rPr>
          <w:rFonts w:ascii="Arial" w:hAnsi="Arial" w:cs="Arial"/>
          <w:b/>
          <w:sz w:val="24"/>
          <w:szCs w:val="24"/>
        </w:rPr>
        <w:lastRenderedPageBreak/>
        <w:t>Библиографический с</w:t>
      </w:r>
      <w:r w:rsidR="00F31506" w:rsidRPr="00980A3D">
        <w:rPr>
          <w:rFonts w:ascii="Arial" w:hAnsi="Arial" w:cs="Arial"/>
          <w:b/>
          <w:sz w:val="24"/>
          <w:szCs w:val="24"/>
        </w:rPr>
        <w:t>писок</w:t>
      </w:r>
    </w:p>
    <w:p w:rsidR="00684E98" w:rsidRPr="00980A3D" w:rsidRDefault="00F31506" w:rsidP="00980A3D">
      <w:pPr>
        <w:pStyle w:val="a8"/>
        <w:jc w:val="both"/>
        <w:rPr>
          <w:rFonts w:ascii="Arial" w:hAnsi="Arial" w:cs="Arial"/>
          <w:sz w:val="24"/>
          <w:szCs w:val="24"/>
          <w:lang w:val="ru-RU"/>
        </w:rPr>
      </w:pPr>
      <w:r w:rsidRPr="00980A3D">
        <w:rPr>
          <w:rFonts w:ascii="Arial" w:hAnsi="Arial" w:cs="Arial"/>
          <w:sz w:val="24"/>
          <w:szCs w:val="24"/>
          <w:lang w:val="ru-RU"/>
        </w:rPr>
        <w:t xml:space="preserve">1. Поворознюк В.В., Плудовски П., Балацкая Н.И., Муц В.Я. Дефицит и недостаточность витамина D: эпидемиология, диагностика, профилактика и лечение: Монография.  2015. </w:t>
      </w:r>
      <w:r w:rsidRPr="00980A3D">
        <w:rPr>
          <w:rStyle w:val="dopbold"/>
          <w:rFonts w:ascii="Arial" w:hAnsi="Arial" w:cs="Arial"/>
          <w:bCs/>
          <w:sz w:val="24"/>
          <w:szCs w:val="24"/>
        </w:rPr>
        <w:t>Издательство:</w:t>
      </w:r>
      <w:r w:rsidRPr="00980A3D">
        <w:rPr>
          <w:rStyle w:val="dopbold"/>
          <w:rFonts w:ascii="Arial" w:hAnsi="Arial" w:cs="Arial"/>
          <w:b/>
          <w:bCs/>
          <w:sz w:val="24"/>
          <w:szCs w:val="24"/>
        </w:rPr>
        <w:t> </w:t>
      </w:r>
      <w:r w:rsidRPr="00980A3D">
        <w:rPr>
          <w:rFonts w:ascii="Arial" w:hAnsi="Arial" w:cs="Arial"/>
          <w:sz w:val="24"/>
          <w:szCs w:val="24"/>
        </w:rPr>
        <w:t>Заславский А.Ю.</w:t>
      </w:r>
      <w:r w:rsidRPr="00980A3D">
        <w:rPr>
          <w:rFonts w:ascii="Arial" w:hAnsi="Arial" w:cs="Arial"/>
          <w:sz w:val="24"/>
          <w:szCs w:val="24"/>
          <w:lang w:val="ru-RU"/>
        </w:rPr>
        <w:t xml:space="preserve"> Донецк. 262 с. </w:t>
      </w:r>
    </w:p>
    <w:p w:rsidR="00684E98" w:rsidRPr="00980A3D" w:rsidRDefault="00F31506" w:rsidP="00980A3D">
      <w:pPr>
        <w:spacing w:after="0" w:line="240" w:lineRule="auto"/>
        <w:jc w:val="both"/>
        <w:rPr>
          <w:rStyle w:val="fontstyle01"/>
          <w:rFonts w:ascii="Arial" w:hAnsi="Arial" w:cs="Arial"/>
          <w:color w:val="auto"/>
          <w:sz w:val="24"/>
          <w:szCs w:val="24"/>
          <w:lang w:val="en-US"/>
        </w:rPr>
      </w:pPr>
      <w:r w:rsidRPr="00980A3D">
        <w:rPr>
          <w:rFonts w:ascii="Arial" w:hAnsi="Arial" w:cs="Arial"/>
          <w:sz w:val="24"/>
          <w:szCs w:val="24"/>
        </w:rPr>
        <w:t>2.</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McGrath</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J</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Saari</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K</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Hakko</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H</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et</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al</w:t>
      </w:r>
      <w:r w:rsidRPr="00980A3D">
        <w:rPr>
          <w:rStyle w:val="fontstyle01"/>
          <w:rFonts w:ascii="Arial" w:hAnsi="Arial" w:cs="Arial"/>
          <w:color w:val="auto"/>
          <w:sz w:val="24"/>
          <w:szCs w:val="24"/>
        </w:rPr>
        <w:t xml:space="preserve">. </w:t>
      </w:r>
      <w:r w:rsidRPr="00980A3D">
        <w:rPr>
          <w:rStyle w:val="fontstyle01"/>
          <w:rFonts w:ascii="Arial" w:hAnsi="Arial" w:cs="Arial"/>
          <w:color w:val="auto"/>
          <w:sz w:val="24"/>
          <w:szCs w:val="24"/>
          <w:lang w:val="en-US"/>
        </w:rPr>
        <w:t xml:space="preserve">Vitamin D supplementation during the first year of life and riskof schizophrenia: a Finnish birth cohort study // Schizophr Res. 2004. Vol. 67, P.  237-245. </w:t>
      </w:r>
    </w:p>
    <w:p w:rsidR="00684E98" w:rsidRPr="00980A3D" w:rsidRDefault="00F31506" w:rsidP="00980A3D">
      <w:pPr>
        <w:spacing w:after="0" w:line="240" w:lineRule="auto"/>
        <w:jc w:val="both"/>
        <w:rPr>
          <w:rStyle w:val="fontstyle01"/>
          <w:rFonts w:ascii="Arial" w:hAnsi="Arial" w:cs="Arial"/>
          <w:color w:val="auto"/>
          <w:sz w:val="24"/>
          <w:szCs w:val="24"/>
          <w:lang w:val="en-US"/>
        </w:rPr>
      </w:pPr>
      <w:r w:rsidRPr="00980A3D">
        <w:rPr>
          <w:rStyle w:val="fontstyle01"/>
          <w:rFonts w:ascii="Arial" w:hAnsi="Arial" w:cs="Arial"/>
          <w:color w:val="auto"/>
          <w:sz w:val="24"/>
          <w:szCs w:val="24"/>
          <w:lang w:val="en-US"/>
        </w:rPr>
        <w:t xml:space="preserve">3. Hayes C. E., Nashold F. E., Spach K. M., Pedersen L. B. The immunological functions of the VitaminD endocrine system // Cellular and Molecular Biology. 2003. Vol. 49(2). P. 277-300. </w:t>
      </w:r>
    </w:p>
    <w:p w:rsidR="00684E98" w:rsidRPr="00980A3D" w:rsidRDefault="00F31506" w:rsidP="00980A3D">
      <w:pPr>
        <w:spacing w:after="0" w:line="240" w:lineRule="auto"/>
        <w:jc w:val="both"/>
        <w:rPr>
          <w:rStyle w:val="fontstyle01"/>
          <w:rFonts w:ascii="Arial" w:hAnsi="Arial" w:cs="Arial"/>
          <w:color w:val="auto"/>
          <w:sz w:val="24"/>
          <w:szCs w:val="24"/>
          <w:lang w:val="en-US"/>
        </w:rPr>
      </w:pPr>
      <w:r w:rsidRPr="00980A3D">
        <w:rPr>
          <w:rStyle w:val="fontstyle01"/>
          <w:rFonts w:ascii="Arial" w:hAnsi="Arial" w:cs="Arial"/>
          <w:color w:val="auto"/>
          <w:sz w:val="24"/>
          <w:szCs w:val="24"/>
          <w:lang w:val="en-US"/>
        </w:rPr>
        <w:t xml:space="preserve">4. Asaka M., Iida H., Izumino K., Sasayama S. Depressed natural killer cell activity in uremia. Evidencefor immunosuppressive factor in uremic sera // Nephron. 1988. Vol. 49(4). P. 291-295. </w:t>
      </w:r>
    </w:p>
    <w:p w:rsidR="00684E98" w:rsidRPr="00980A3D" w:rsidRDefault="00F31506" w:rsidP="00980A3D">
      <w:pPr>
        <w:spacing w:after="0" w:line="240" w:lineRule="auto"/>
        <w:jc w:val="both"/>
        <w:rPr>
          <w:rFonts w:ascii="Arial" w:hAnsi="Arial" w:cs="Arial"/>
          <w:sz w:val="24"/>
          <w:szCs w:val="24"/>
          <w:lang w:val="en-US"/>
        </w:rPr>
      </w:pPr>
      <w:r w:rsidRPr="00980A3D">
        <w:rPr>
          <w:rStyle w:val="fontstyle01"/>
          <w:rFonts w:ascii="Arial" w:hAnsi="Arial" w:cs="Arial"/>
          <w:color w:val="auto"/>
          <w:sz w:val="24"/>
          <w:szCs w:val="24"/>
          <w:lang w:val="en-US"/>
        </w:rPr>
        <w:t xml:space="preserve">5. Zittermann A. Vitamin D in preventive medicine: are we ignoring the evidence? // British Journal of Nutrition.  2003.  Vol.  89(5). P. 552-572. </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6. Beveridge L.A., Witham M.D. Vitamin D and the cardiovascular system. </w:t>
      </w:r>
      <w:r w:rsidRPr="00980A3D">
        <w:rPr>
          <w:rStyle w:val="fontstyle01"/>
          <w:rFonts w:ascii="Arial" w:hAnsi="Arial" w:cs="Arial"/>
          <w:color w:val="auto"/>
          <w:sz w:val="24"/>
          <w:szCs w:val="24"/>
          <w:lang w:val="en-US"/>
        </w:rPr>
        <w:t xml:space="preserve">// </w:t>
      </w:r>
      <w:r w:rsidRPr="00980A3D">
        <w:rPr>
          <w:rFonts w:ascii="Arial" w:hAnsi="Arial" w:cs="Arial"/>
          <w:sz w:val="24"/>
          <w:szCs w:val="24"/>
          <w:lang w:val="en-US"/>
        </w:rPr>
        <w:t xml:space="preserve">Osteoporosis International. 2013. Vol. 24(8).  </w:t>
      </w:r>
      <w:r w:rsidRPr="00980A3D">
        <w:rPr>
          <w:rFonts w:ascii="Arial" w:hAnsi="Arial" w:cs="Arial"/>
          <w:sz w:val="24"/>
          <w:szCs w:val="24"/>
        </w:rPr>
        <w:t>Р</w:t>
      </w:r>
      <w:r w:rsidRPr="00980A3D">
        <w:rPr>
          <w:rFonts w:ascii="Arial" w:hAnsi="Arial" w:cs="Arial"/>
          <w:sz w:val="24"/>
          <w:szCs w:val="24"/>
          <w:lang w:val="en-US"/>
        </w:rPr>
        <w:t>. 2167</w:t>
      </w:r>
      <w:r w:rsidRPr="00980A3D">
        <w:rPr>
          <w:rStyle w:val="fontstyle01"/>
          <w:rFonts w:ascii="Arial" w:hAnsi="Arial" w:cs="Arial"/>
          <w:color w:val="auto"/>
          <w:sz w:val="24"/>
          <w:szCs w:val="24"/>
          <w:lang w:val="en-US"/>
        </w:rPr>
        <w:t>-</w:t>
      </w:r>
      <w:r w:rsidRPr="00980A3D">
        <w:rPr>
          <w:rFonts w:ascii="Arial" w:hAnsi="Arial" w:cs="Arial"/>
          <w:sz w:val="24"/>
          <w:szCs w:val="24"/>
          <w:lang w:val="en-US"/>
        </w:rPr>
        <w:t xml:space="preserve">2180. </w:t>
      </w:r>
      <w:r w:rsidRPr="00980A3D">
        <w:rPr>
          <w:rStyle w:val="fontstyle01"/>
          <w:rFonts w:ascii="Arial" w:hAnsi="Arial" w:cs="Arial"/>
          <w:color w:val="auto"/>
          <w:sz w:val="24"/>
          <w:szCs w:val="24"/>
          <w:lang w:val="en-US"/>
        </w:rPr>
        <w:t>(in English)</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7. Ford J.A., MacLennan G.S., Avenell </w:t>
      </w:r>
      <w:r w:rsidRPr="00980A3D">
        <w:rPr>
          <w:rFonts w:ascii="Arial" w:hAnsi="Arial" w:cs="Arial"/>
          <w:sz w:val="24"/>
          <w:szCs w:val="24"/>
        </w:rPr>
        <w:t>А</w:t>
      </w:r>
      <w:r w:rsidRPr="00980A3D">
        <w:rPr>
          <w:rFonts w:ascii="Arial" w:hAnsi="Arial" w:cs="Arial"/>
          <w:sz w:val="24"/>
          <w:szCs w:val="24"/>
          <w:lang w:val="en-US"/>
        </w:rPr>
        <w:t xml:space="preserve">. et al. Cardiovascular disease and vitamin D supplementation: trial analysis, systematic review, and meta-analysis. </w:t>
      </w:r>
      <w:r w:rsidRPr="00980A3D">
        <w:rPr>
          <w:rStyle w:val="fontstyle01"/>
          <w:rFonts w:ascii="Arial" w:hAnsi="Arial" w:cs="Arial"/>
          <w:color w:val="auto"/>
          <w:sz w:val="24"/>
          <w:szCs w:val="24"/>
          <w:lang w:val="en-US"/>
        </w:rPr>
        <w:t>//</w:t>
      </w:r>
      <w:r w:rsidRPr="00980A3D">
        <w:rPr>
          <w:rFonts w:ascii="Arial" w:hAnsi="Arial" w:cs="Arial"/>
          <w:sz w:val="24"/>
          <w:szCs w:val="24"/>
          <w:lang w:val="en-US"/>
        </w:rPr>
        <w:t xml:space="preserve">American Jo of Clinical Nutrition. 2014. Vol. 100(3). </w:t>
      </w:r>
      <w:r w:rsidRPr="00980A3D">
        <w:rPr>
          <w:rFonts w:ascii="Arial" w:hAnsi="Arial" w:cs="Arial"/>
          <w:sz w:val="24"/>
          <w:szCs w:val="24"/>
        </w:rPr>
        <w:t>Р</w:t>
      </w:r>
      <w:r w:rsidRPr="00980A3D">
        <w:rPr>
          <w:rFonts w:ascii="Arial" w:hAnsi="Arial" w:cs="Arial"/>
          <w:sz w:val="24"/>
          <w:szCs w:val="24"/>
          <w:lang w:val="en-US"/>
        </w:rPr>
        <w:t>. 746</w:t>
      </w:r>
      <w:r w:rsidRPr="00980A3D">
        <w:rPr>
          <w:rStyle w:val="fontstyle01"/>
          <w:rFonts w:ascii="Arial" w:hAnsi="Arial" w:cs="Arial"/>
          <w:color w:val="auto"/>
          <w:sz w:val="24"/>
          <w:szCs w:val="24"/>
          <w:lang w:val="en-US"/>
        </w:rPr>
        <w:t>-</w:t>
      </w:r>
      <w:r w:rsidRPr="00980A3D">
        <w:rPr>
          <w:rFonts w:ascii="Arial" w:hAnsi="Arial" w:cs="Arial"/>
          <w:sz w:val="24"/>
          <w:szCs w:val="24"/>
          <w:lang w:val="en-US"/>
        </w:rPr>
        <w:t xml:space="preserve">755. </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8. Müller K., Haahr P.M., Diamant M. et al. 1,25-Dihydroxyvitamin D3 inhibits cytokine production by human blood monocytes at the post-transcriptional level. </w:t>
      </w:r>
      <w:r w:rsidRPr="00980A3D">
        <w:rPr>
          <w:rStyle w:val="fontstyle01"/>
          <w:rFonts w:ascii="Arial" w:hAnsi="Arial" w:cs="Arial"/>
          <w:color w:val="auto"/>
          <w:sz w:val="24"/>
          <w:szCs w:val="24"/>
          <w:lang w:val="en-US"/>
        </w:rPr>
        <w:t xml:space="preserve">// </w:t>
      </w:r>
      <w:r w:rsidRPr="00980A3D">
        <w:rPr>
          <w:rFonts w:ascii="Arial" w:hAnsi="Arial" w:cs="Arial"/>
          <w:sz w:val="24"/>
          <w:szCs w:val="24"/>
          <w:lang w:val="en-US"/>
        </w:rPr>
        <w:t xml:space="preserve">Cytokine. 1992. Vol. 4(6). </w:t>
      </w:r>
      <w:r w:rsidRPr="00980A3D">
        <w:rPr>
          <w:rFonts w:ascii="Arial" w:hAnsi="Arial" w:cs="Arial"/>
          <w:sz w:val="24"/>
          <w:szCs w:val="24"/>
        </w:rPr>
        <w:t>Р</w:t>
      </w:r>
      <w:r w:rsidRPr="00980A3D">
        <w:rPr>
          <w:rFonts w:ascii="Arial" w:hAnsi="Arial" w:cs="Arial"/>
          <w:sz w:val="24"/>
          <w:szCs w:val="24"/>
          <w:lang w:val="en-US"/>
        </w:rPr>
        <w:t>. 506</w:t>
      </w:r>
      <w:r w:rsidRPr="00980A3D">
        <w:rPr>
          <w:rStyle w:val="fontstyle01"/>
          <w:rFonts w:ascii="Arial" w:hAnsi="Arial" w:cs="Arial"/>
          <w:color w:val="auto"/>
          <w:sz w:val="24"/>
          <w:szCs w:val="24"/>
          <w:lang w:val="en-US"/>
        </w:rPr>
        <w:t>-</w:t>
      </w:r>
      <w:r w:rsidRPr="00980A3D">
        <w:rPr>
          <w:rFonts w:ascii="Arial" w:hAnsi="Arial" w:cs="Arial"/>
          <w:sz w:val="24"/>
          <w:szCs w:val="24"/>
          <w:lang w:val="en-US"/>
        </w:rPr>
        <w:t xml:space="preserve">512. </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9. Johnson J.A., Grande J.P., Roche P.C., Kumar R. Immunohistochemical localization of the 1, 25(OH)2D3 receptor and calbindin D28K in human and rat pancreas </w:t>
      </w:r>
      <w:r w:rsidRPr="00980A3D">
        <w:rPr>
          <w:rStyle w:val="fontstyle01"/>
          <w:rFonts w:ascii="Arial" w:hAnsi="Arial" w:cs="Arial"/>
          <w:color w:val="auto"/>
          <w:sz w:val="24"/>
          <w:szCs w:val="24"/>
          <w:lang w:val="en-US"/>
        </w:rPr>
        <w:t>//</w:t>
      </w:r>
      <w:r w:rsidRPr="00980A3D">
        <w:rPr>
          <w:rFonts w:ascii="Arial" w:hAnsi="Arial" w:cs="Arial"/>
          <w:sz w:val="24"/>
          <w:szCs w:val="24"/>
          <w:lang w:val="en-US"/>
        </w:rPr>
        <w:t xml:space="preserve">Am J Physiol. 1994. Vol. 261(3). </w:t>
      </w:r>
      <w:r w:rsidRPr="00980A3D">
        <w:rPr>
          <w:rFonts w:ascii="Arial" w:hAnsi="Arial" w:cs="Arial"/>
          <w:sz w:val="24"/>
          <w:szCs w:val="24"/>
        </w:rPr>
        <w:t>Р</w:t>
      </w:r>
      <w:r w:rsidRPr="00980A3D">
        <w:rPr>
          <w:rFonts w:ascii="Arial" w:hAnsi="Arial" w:cs="Arial"/>
          <w:sz w:val="24"/>
          <w:szCs w:val="24"/>
          <w:lang w:val="en-US"/>
        </w:rPr>
        <w:t>. 356</w:t>
      </w:r>
      <w:r w:rsidRPr="00980A3D">
        <w:rPr>
          <w:rStyle w:val="fontstyle01"/>
          <w:rFonts w:ascii="Arial" w:hAnsi="Arial" w:cs="Arial"/>
          <w:color w:val="auto"/>
          <w:sz w:val="24"/>
          <w:szCs w:val="24"/>
          <w:lang w:val="en-US"/>
        </w:rPr>
        <w:t>-</w:t>
      </w:r>
      <w:r w:rsidRPr="00980A3D">
        <w:rPr>
          <w:rFonts w:ascii="Arial" w:hAnsi="Arial" w:cs="Arial"/>
          <w:sz w:val="24"/>
          <w:szCs w:val="24"/>
          <w:lang w:val="en-US"/>
        </w:rPr>
        <w:t xml:space="preserve">360. </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lastRenderedPageBreak/>
        <w:t xml:space="preserve">10. Gedik  A., Akalin S. Effects of vitamin D deficiency and repletion on insulin and glucagon secretion in man. </w:t>
      </w:r>
      <w:r w:rsidRPr="00980A3D">
        <w:rPr>
          <w:rStyle w:val="fontstyle01"/>
          <w:rFonts w:ascii="Arial" w:hAnsi="Arial" w:cs="Arial"/>
          <w:color w:val="auto"/>
          <w:sz w:val="24"/>
          <w:szCs w:val="24"/>
          <w:lang w:val="en-US"/>
        </w:rPr>
        <w:t xml:space="preserve">// </w:t>
      </w:r>
      <w:r w:rsidRPr="00980A3D">
        <w:rPr>
          <w:rFonts w:ascii="Arial" w:hAnsi="Arial" w:cs="Arial"/>
          <w:sz w:val="24"/>
          <w:szCs w:val="24"/>
          <w:lang w:val="en-US"/>
        </w:rPr>
        <w:t xml:space="preserve">Diabetologia.  1986. Vol. 29(3). </w:t>
      </w:r>
      <w:r w:rsidRPr="00980A3D">
        <w:rPr>
          <w:rFonts w:ascii="Arial" w:hAnsi="Arial" w:cs="Arial"/>
          <w:sz w:val="24"/>
          <w:szCs w:val="24"/>
        </w:rPr>
        <w:t>Р</w:t>
      </w:r>
      <w:r w:rsidRPr="00980A3D">
        <w:rPr>
          <w:rFonts w:ascii="Arial" w:hAnsi="Arial" w:cs="Arial"/>
          <w:sz w:val="24"/>
          <w:szCs w:val="24"/>
          <w:lang w:val="en-US"/>
        </w:rPr>
        <w:t>. 142</w:t>
      </w:r>
      <w:r w:rsidRPr="00980A3D">
        <w:rPr>
          <w:rStyle w:val="fontstyle01"/>
          <w:rFonts w:ascii="Arial" w:hAnsi="Arial" w:cs="Arial"/>
          <w:color w:val="auto"/>
          <w:sz w:val="24"/>
          <w:szCs w:val="24"/>
          <w:lang w:val="en-US"/>
        </w:rPr>
        <w:t>-</w:t>
      </w:r>
      <w:r w:rsidRPr="00980A3D">
        <w:rPr>
          <w:rFonts w:ascii="Arial" w:hAnsi="Arial" w:cs="Arial"/>
          <w:sz w:val="24"/>
          <w:szCs w:val="24"/>
          <w:lang w:val="en-US"/>
        </w:rPr>
        <w:t xml:space="preserve">145. </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11. </w:t>
      </w:r>
      <w:r w:rsidRPr="00980A3D">
        <w:rPr>
          <w:rFonts w:ascii="Arial" w:hAnsi="Arial" w:cs="Arial"/>
          <w:sz w:val="24"/>
          <w:szCs w:val="24"/>
        </w:rPr>
        <w:t>Сердюк</w:t>
      </w:r>
      <w:r w:rsidRPr="00980A3D">
        <w:rPr>
          <w:rFonts w:ascii="Arial" w:hAnsi="Arial" w:cs="Arial"/>
          <w:sz w:val="24"/>
          <w:szCs w:val="24"/>
          <w:lang w:val="en-US"/>
        </w:rPr>
        <w:t xml:space="preserve"> </w:t>
      </w:r>
      <w:r w:rsidRPr="00980A3D">
        <w:rPr>
          <w:rFonts w:ascii="Arial" w:hAnsi="Arial" w:cs="Arial"/>
          <w:sz w:val="24"/>
          <w:szCs w:val="24"/>
        </w:rPr>
        <w:t>А</w:t>
      </w:r>
      <w:r w:rsidRPr="00980A3D">
        <w:rPr>
          <w:rFonts w:ascii="Arial" w:hAnsi="Arial" w:cs="Arial"/>
          <w:sz w:val="24"/>
          <w:szCs w:val="24"/>
          <w:lang w:val="en-US"/>
        </w:rPr>
        <w:t>.</w:t>
      </w:r>
      <w:r w:rsidRPr="00980A3D">
        <w:rPr>
          <w:rFonts w:ascii="Arial" w:hAnsi="Arial" w:cs="Arial"/>
          <w:sz w:val="24"/>
          <w:szCs w:val="24"/>
        </w:rPr>
        <w:t>М</w:t>
      </w:r>
      <w:r w:rsidRPr="00980A3D">
        <w:rPr>
          <w:rFonts w:ascii="Arial" w:hAnsi="Arial" w:cs="Arial"/>
          <w:sz w:val="24"/>
          <w:szCs w:val="24"/>
          <w:lang w:val="en-US"/>
        </w:rPr>
        <w:t xml:space="preserve">., </w:t>
      </w:r>
      <w:r w:rsidRPr="00980A3D">
        <w:rPr>
          <w:rFonts w:ascii="Arial" w:hAnsi="Arial" w:cs="Arial"/>
          <w:sz w:val="24"/>
          <w:szCs w:val="24"/>
        </w:rPr>
        <w:t>Гуліч</w:t>
      </w:r>
      <w:r w:rsidRPr="00980A3D">
        <w:rPr>
          <w:rFonts w:ascii="Arial" w:hAnsi="Arial" w:cs="Arial"/>
          <w:sz w:val="24"/>
          <w:szCs w:val="24"/>
          <w:lang w:val="en-US"/>
        </w:rPr>
        <w:t xml:space="preserve"> </w:t>
      </w:r>
      <w:r w:rsidRPr="00980A3D">
        <w:rPr>
          <w:rFonts w:ascii="Arial" w:hAnsi="Arial" w:cs="Arial"/>
          <w:sz w:val="24"/>
          <w:szCs w:val="24"/>
        </w:rPr>
        <w:t>М</w:t>
      </w:r>
      <w:r w:rsidRPr="00980A3D">
        <w:rPr>
          <w:rFonts w:ascii="Arial" w:hAnsi="Arial" w:cs="Arial"/>
          <w:sz w:val="24"/>
          <w:szCs w:val="24"/>
          <w:lang w:val="en-US"/>
        </w:rPr>
        <w:t>.</w:t>
      </w:r>
      <w:r w:rsidRPr="00980A3D">
        <w:rPr>
          <w:rFonts w:ascii="Arial" w:hAnsi="Arial" w:cs="Arial"/>
          <w:sz w:val="24"/>
          <w:szCs w:val="24"/>
        </w:rPr>
        <w:t>П</w:t>
      </w:r>
      <w:r w:rsidRPr="00980A3D">
        <w:rPr>
          <w:rFonts w:ascii="Arial" w:hAnsi="Arial" w:cs="Arial"/>
          <w:sz w:val="24"/>
          <w:szCs w:val="24"/>
          <w:lang w:val="en-US"/>
        </w:rPr>
        <w:t xml:space="preserve">., </w:t>
      </w:r>
      <w:r w:rsidRPr="00980A3D">
        <w:rPr>
          <w:rFonts w:ascii="Arial" w:hAnsi="Arial" w:cs="Arial"/>
          <w:sz w:val="24"/>
          <w:szCs w:val="24"/>
        </w:rPr>
        <w:t>Каплуненко</w:t>
      </w:r>
      <w:r w:rsidRPr="00980A3D">
        <w:rPr>
          <w:rFonts w:ascii="Arial" w:hAnsi="Arial" w:cs="Arial"/>
          <w:sz w:val="24"/>
          <w:szCs w:val="24"/>
          <w:lang w:val="en-US"/>
        </w:rPr>
        <w:t xml:space="preserve"> </w:t>
      </w:r>
      <w:r w:rsidRPr="00980A3D">
        <w:rPr>
          <w:rFonts w:ascii="Arial" w:hAnsi="Arial" w:cs="Arial"/>
          <w:sz w:val="24"/>
          <w:szCs w:val="24"/>
        </w:rPr>
        <w:t>В</w:t>
      </w:r>
      <w:r w:rsidRPr="00980A3D">
        <w:rPr>
          <w:rFonts w:ascii="Arial" w:hAnsi="Arial" w:cs="Arial"/>
          <w:sz w:val="24"/>
          <w:szCs w:val="24"/>
          <w:lang w:val="en-US"/>
        </w:rPr>
        <w:t>.</w:t>
      </w:r>
      <w:r w:rsidRPr="00980A3D">
        <w:rPr>
          <w:rFonts w:ascii="Arial" w:hAnsi="Arial" w:cs="Arial"/>
          <w:sz w:val="24"/>
          <w:szCs w:val="24"/>
        </w:rPr>
        <w:t>Г</w:t>
      </w:r>
      <w:r w:rsidRPr="00980A3D">
        <w:rPr>
          <w:rFonts w:ascii="Arial" w:hAnsi="Arial" w:cs="Arial"/>
          <w:sz w:val="24"/>
          <w:szCs w:val="24"/>
          <w:lang w:val="en-US"/>
        </w:rPr>
        <w:t xml:space="preserve">., </w:t>
      </w:r>
      <w:r w:rsidRPr="00980A3D">
        <w:rPr>
          <w:rFonts w:ascii="Arial" w:hAnsi="Arial" w:cs="Arial"/>
          <w:sz w:val="24"/>
          <w:szCs w:val="24"/>
        </w:rPr>
        <w:t>М</w:t>
      </w:r>
      <w:r w:rsidRPr="00980A3D">
        <w:rPr>
          <w:rFonts w:ascii="Arial" w:hAnsi="Arial" w:cs="Arial"/>
          <w:sz w:val="24"/>
          <w:szCs w:val="24"/>
          <w:lang w:val="en-US"/>
        </w:rPr>
        <w:t>.</w:t>
      </w:r>
      <w:r w:rsidRPr="00980A3D">
        <w:rPr>
          <w:rFonts w:ascii="Arial" w:hAnsi="Arial" w:cs="Arial"/>
          <w:sz w:val="24"/>
          <w:szCs w:val="24"/>
        </w:rPr>
        <w:t>В</w:t>
      </w:r>
      <w:r w:rsidRPr="00980A3D">
        <w:rPr>
          <w:rFonts w:ascii="Arial" w:hAnsi="Arial" w:cs="Arial"/>
          <w:sz w:val="24"/>
          <w:szCs w:val="24"/>
          <w:lang w:val="en-US"/>
        </w:rPr>
        <w:t xml:space="preserve">. </w:t>
      </w:r>
      <w:r w:rsidRPr="00980A3D">
        <w:rPr>
          <w:rFonts w:ascii="Arial" w:hAnsi="Arial" w:cs="Arial"/>
          <w:sz w:val="24"/>
          <w:szCs w:val="24"/>
        </w:rPr>
        <w:t>Косінов</w:t>
      </w:r>
      <w:r w:rsidRPr="00980A3D">
        <w:rPr>
          <w:rFonts w:ascii="Arial" w:hAnsi="Arial" w:cs="Arial"/>
          <w:sz w:val="24"/>
          <w:szCs w:val="24"/>
          <w:lang w:val="en-US"/>
        </w:rPr>
        <w:t xml:space="preserve"> </w:t>
      </w:r>
      <w:r w:rsidRPr="00980A3D">
        <w:rPr>
          <w:rFonts w:ascii="Arial" w:hAnsi="Arial" w:cs="Arial"/>
          <w:sz w:val="24"/>
          <w:szCs w:val="24"/>
        </w:rPr>
        <w:t>М</w:t>
      </w:r>
      <w:r w:rsidRPr="00980A3D">
        <w:rPr>
          <w:rFonts w:ascii="Arial" w:hAnsi="Arial" w:cs="Arial"/>
          <w:sz w:val="24"/>
          <w:szCs w:val="24"/>
          <w:lang w:val="en-US"/>
        </w:rPr>
        <w:t>.</w:t>
      </w:r>
      <w:r w:rsidRPr="00980A3D">
        <w:rPr>
          <w:rFonts w:ascii="Arial" w:hAnsi="Arial" w:cs="Arial"/>
          <w:sz w:val="24"/>
          <w:szCs w:val="24"/>
        </w:rPr>
        <w:t>В</w:t>
      </w:r>
      <w:r w:rsidRPr="00980A3D">
        <w:rPr>
          <w:rFonts w:ascii="Arial" w:hAnsi="Arial" w:cs="Arial"/>
          <w:sz w:val="24"/>
          <w:szCs w:val="24"/>
          <w:lang w:val="en-US"/>
        </w:rPr>
        <w:t xml:space="preserve">. </w:t>
      </w:r>
      <w:r w:rsidRPr="00980A3D">
        <w:rPr>
          <w:rFonts w:ascii="Arial" w:hAnsi="Arial" w:cs="Arial"/>
          <w:sz w:val="24"/>
          <w:szCs w:val="24"/>
        </w:rPr>
        <w:t>Нанотехнології</w:t>
      </w:r>
      <w:r w:rsidRPr="00980A3D">
        <w:rPr>
          <w:rFonts w:ascii="Arial" w:hAnsi="Arial" w:cs="Arial"/>
          <w:sz w:val="24"/>
          <w:szCs w:val="24"/>
          <w:lang w:val="en-US"/>
        </w:rPr>
        <w:t xml:space="preserve"> </w:t>
      </w:r>
      <w:r w:rsidRPr="00980A3D">
        <w:rPr>
          <w:rFonts w:ascii="Arial" w:hAnsi="Arial" w:cs="Arial"/>
          <w:sz w:val="24"/>
          <w:szCs w:val="24"/>
        </w:rPr>
        <w:t>мікронутрієнтів</w:t>
      </w:r>
      <w:r w:rsidRPr="00980A3D">
        <w:rPr>
          <w:rFonts w:ascii="Arial" w:hAnsi="Arial" w:cs="Arial"/>
          <w:sz w:val="24"/>
          <w:szCs w:val="24"/>
          <w:lang w:val="en-US"/>
        </w:rPr>
        <w:t xml:space="preserve">: </w:t>
      </w:r>
      <w:r w:rsidRPr="00980A3D">
        <w:rPr>
          <w:rFonts w:ascii="Arial" w:hAnsi="Arial" w:cs="Arial"/>
          <w:sz w:val="24"/>
          <w:szCs w:val="24"/>
        </w:rPr>
        <w:t>проблеми</w:t>
      </w:r>
      <w:r w:rsidRPr="00980A3D">
        <w:rPr>
          <w:rFonts w:ascii="Arial" w:hAnsi="Arial" w:cs="Arial"/>
          <w:sz w:val="24"/>
          <w:szCs w:val="24"/>
          <w:lang w:val="en-US"/>
        </w:rPr>
        <w:t xml:space="preserve">, </w:t>
      </w:r>
      <w:r w:rsidRPr="00980A3D">
        <w:rPr>
          <w:rFonts w:ascii="Arial" w:hAnsi="Arial" w:cs="Arial"/>
          <w:sz w:val="24"/>
          <w:szCs w:val="24"/>
        </w:rPr>
        <w:t>перспективи</w:t>
      </w:r>
      <w:r w:rsidRPr="00980A3D">
        <w:rPr>
          <w:rFonts w:ascii="Arial" w:hAnsi="Arial" w:cs="Arial"/>
          <w:sz w:val="24"/>
          <w:szCs w:val="24"/>
          <w:lang w:val="en-US"/>
        </w:rPr>
        <w:t xml:space="preserve"> </w:t>
      </w:r>
      <w:r w:rsidRPr="00980A3D">
        <w:rPr>
          <w:rFonts w:ascii="Arial" w:hAnsi="Arial" w:cs="Arial"/>
          <w:sz w:val="24"/>
          <w:szCs w:val="24"/>
        </w:rPr>
        <w:t>та</w:t>
      </w:r>
      <w:r w:rsidRPr="00980A3D">
        <w:rPr>
          <w:rFonts w:ascii="Arial" w:hAnsi="Arial" w:cs="Arial"/>
          <w:sz w:val="24"/>
          <w:szCs w:val="24"/>
          <w:lang w:val="en-US"/>
        </w:rPr>
        <w:t xml:space="preserve"> </w:t>
      </w:r>
      <w:r w:rsidRPr="00980A3D">
        <w:rPr>
          <w:rFonts w:ascii="Arial" w:hAnsi="Arial" w:cs="Arial"/>
          <w:sz w:val="24"/>
          <w:szCs w:val="24"/>
        </w:rPr>
        <w:t>шляхи</w:t>
      </w:r>
      <w:r w:rsidRPr="00980A3D">
        <w:rPr>
          <w:rFonts w:ascii="Arial" w:hAnsi="Arial" w:cs="Arial"/>
          <w:sz w:val="24"/>
          <w:szCs w:val="24"/>
          <w:lang w:val="en-US"/>
        </w:rPr>
        <w:t xml:space="preserve"> </w:t>
      </w:r>
      <w:r w:rsidRPr="00980A3D">
        <w:rPr>
          <w:rFonts w:ascii="Arial" w:hAnsi="Arial" w:cs="Arial"/>
          <w:sz w:val="24"/>
          <w:szCs w:val="24"/>
        </w:rPr>
        <w:t>ліквідації</w:t>
      </w:r>
      <w:r w:rsidRPr="00980A3D">
        <w:rPr>
          <w:rFonts w:ascii="Arial" w:hAnsi="Arial" w:cs="Arial"/>
          <w:sz w:val="24"/>
          <w:szCs w:val="24"/>
          <w:lang w:val="en-US"/>
        </w:rPr>
        <w:t xml:space="preserve"> </w:t>
      </w:r>
      <w:r w:rsidRPr="00980A3D">
        <w:rPr>
          <w:rFonts w:ascii="Arial" w:hAnsi="Arial" w:cs="Arial"/>
          <w:sz w:val="24"/>
          <w:szCs w:val="24"/>
        </w:rPr>
        <w:t>дефіциту</w:t>
      </w:r>
      <w:r w:rsidRPr="00980A3D">
        <w:rPr>
          <w:rFonts w:ascii="Arial" w:hAnsi="Arial" w:cs="Arial"/>
          <w:sz w:val="24"/>
          <w:szCs w:val="24"/>
          <w:lang w:val="en-US"/>
        </w:rPr>
        <w:t xml:space="preserve"> </w:t>
      </w:r>
      <w:r w:rsidRPr="00980A3D">
        <w:rPr>
          <w:rFonts w:ascii="Arial" w:hAnsi="Arial" w:cs="Arial"/>
          <w:sz w:val="24"/>
          <w:szCs w:val="24"/>
        </w:rPr>
        <w:t>макро</w:t>
      </w:r>
      <w:r w:rsidRPr="00980A3D">
        <w:rPr>
          <w:rFonts w:ascii="Arial" w:hAnsi="Arial" w:cs="Arial"/>
          <w:sz w:val="24"/>
          <w:szCs w:val="24"/>
          <w:lang w:val="en-US"/>
        </w:rPr>
        <w:t xml:space="preserve">- </w:t>
      </w:r>
      <w:r w:rsidRPr="00980A3D">
        <w:rPr>
          <w:rFonts w:ascii="Arial" w:hAnsi="Arial" w:cs="Arial"/>
          <w:sz w:val="24"/>
          <w:szCs w:val="24"/>
        </w:rPr>
        <w:t>та</w:t>
      </w:r>
      <w:r w:rsidRPr="00980A3D">
        <w:rPr>
          <w:rFonts w:ascii="Arial" w:hAnsi="Arial" w:cs="Arial"/>
          <w:sz w:val="24"/>
          <w:szCs w:val="24"/>
          <w:lang w:val="en-US"/>
        </w:rPr>
        <w:t xml:space="preserve"> </w:t>
      </w:r>
      <w:r w:rsidRPr="00980A3D">
        <w:rPr>
          <w:rFonts w:ascii="Arial" w:hAnsi="Arial" w:cs="Arial"/>
          <w:sz w:val="24"/>
          <w:szCs w:val="24"/>
        </w:rPr>
        <w:t>мікроелементів</w:t>
      </w:r>
      <w:r w:rsidRPr="00980A3D">
        <w:rPr>
          <w:rFonts w:ascii="Arial" w:hAnsi="Arial" w:cs="Arial"/>
          <w:sz w:val="24"/>
          <w:szCs w:val="24"/>
          <w:lang w:val="en-US"/>
        </w:rPr>
        <w:t xml:space="preserve">. </w:t>
      </w:r>
      <w:r w:rsidRPr="00980A3D">
        <w:rPr>
          <w:rStyle w:val="fontstyle01"/>
          <w:rFonts w:ascii="Arial" w:hAnsi="Arial" w:cs="Arial"/>
          <w:color w:val="auto"/>
          <w:sz w:val="24"/>
          <w:szCs w:val="24"/>
          <w:lang w:val="en-US"/>
        </w:rPr>
        <w:t xml:space="preserve">// </w:t>
      </w:r>
      <w:r w:rsidRPr="00980A3D">
        <w:rPr>
          <w:rFonts w:ascii="Arial" w:hAnsi="Arial" w:cs="Arial"/>
          <w:sz w:val="24"/>
          <w:szCs w:val="24"/>
        </w:rPr>
        <w:t>Журнал</w:t>
      </w:r>
      <w:r w:rsidRPr="00980A3D">
        <w:rPr>
          <w:rFonts w:ascii="Arial" w:hAnsi="Arial" w:cs="Arial"/>
          <w:sz w:val="24"/>
          <w:szCs w:val="24"/>
          <w:lang w:val="en-US"/>
        </w:rPr>
        <w:t xml:space="preserve"> </w:t>
      </w:r>
      <w:r w:rsidRPr="00980A3D">
        <w:rPr>
          <w:rFonts w:ascii="Arial" w:hAnsi="Arial" w:cs="Arial"/>
          <w:sz w:val="24"/>
          <w:szCs w:val="24"/>
        </w:rPr>
        <w:t>Національної</w:t>
      </w:r>
      <w:r w:rsidRPr="00980A3D">
        <w:rPr>
          <w:rFonts w:ascii="Arial" w:hAnsi="Arial" w:cs="Arial"/>
          <w:sz w:val="24"/>
          <w:szCs w:val="24"/>
          <w:lang w:val="en-US"/>
        </w:rPr>
        <w:t xml:space="preserve"> </w:t>
      </w:r>
      <w:r w:rsidRPr="00980A3D">
        <w:rPr>
          <w:rFonts w:ascii="Arial" w:hAnsi="Arial" w:cs="Arial"/>
          <w:sz w:val="24"/>
          <w:szCs w:val="24"/>
        </w:rPr>
        <w:t>академії</w:t>
      </w:r>
      <w:r w:rsidRPr="00980A3D">
        <w:rPr>
          <w:rFonts w:ascii="Arial" w:hAnsi="Arial" w:cs="Arial"/>
          <w:sz w:val="24"/>
          <w:szCs w:val="24"/>
          <w:lang w:val="en-US"/>
        </w:rPr>
        <w:t xml:space="preserve"> </w:t>
      </w:r>
      <w:r w:rsidRPr="00980A3D">
        <w:rPr>
          <w:rFonts w:ascii="Arial" w:hAnsi="Arial" w:cs="Arial"/>
          <w:sz w:val="24"/>
          <w:szCs w:val="24"/>
        </w:rPr>
        <w:t>медичних</w:t>
      </w:r>
      <w:r w:rsidRPr="00980A3D">
        <w:rPr>
          <w:rFonts w:ascii="Arial" w:hAnsi="Arial" w:cs="Arial"/>
          <w:sz w:val="24"/>
          <w:szCs w:val="24"/>
          <w:lang w:val="en-US"/>
        </w:rPr>
        <w:t xml:space="preserve"> </w:t>
      </w:r>
      <w:r w:rsidRPr="00980A3D">
        <w:rPr>
          <w:rFonts w:ascii="Arial" w:hAnsi="Arial" w:cs="Arial"/>
          <w:sz w:val="24"/>
          <w:szCs w:val="24"/>
        </w:rPr>
        <w:t>наук</w:t>
      </w:r>
      <w:r w:rsidRPr="00980A3D">
        <w:rPr>
          <w:rFonts w:ascii="Arial" w:hAnsi="Arial" w:cs="Arial"/>
          <w:sz w:val="24"/>
          <w:szCs w:val="24"/>
          <w:lang w:val="en-US"/>
        </w:rPr>
        <w:t xml:space="preserve"> </w:t>
      </w:r>
      <w:r w:rsidRPr="00980A3D">
        <w:rPr>
          <w:rFonts w:ascii="Arial" w:hAnsi="Arial" w:cs="Arial"/>
          <w:sz w:val="24"/>
          <w:szCs w:val="24"/>
        </w:rPr>
        <w:t>України</w:t>
      </w:r>
      <w:r w:rsidRPr="00980A3D">
        <w:rPr>
          <w:rFonts w:ascii="Arial" w:hAnsi="Arial" w:cs="Arial"/>
          <w:sz w:val="24"/>
          <w:szCs w:val="24"/>
          <w:lang w:val="en-US"/>
        </w:rPr>
        <w:t xml:space="preserve">. 2010. </w:t>
      </w:r>
      <w:r w:rsidRPr="00980A3D">
        <w:rPr>
          <w:rFonts w:ascii="Arial" w:hAnsi="Arial" w:cs="Arial"/>
          <w:sz w:val="24"/>
          <w:szCs w:val="24"/>
        </w:rPr>
        <w:t>Т</w:t>
      </w:r>
      <w:r w:rsidRPr="00980A3D">
        <w:rPr>
          <w:rFonts w:ascii="Arial" w:hAnsi="Arial" w:cs="Arial"/>
          <w:sz w:val="24"/>
          <w:szCs w:val="24"/>
          <w:lang w:val="en-US"/>
        </w:rPr>
        <w:t xml:space="preserve">. 16. № 1. </w:t>
      </w:r>
      <w:r w:rsidRPr="00980A3D">
        <w:rPr>
          <w:rFonts w:ascii="Arial" w:hAnsi="Arial" w:cs="Arial"/>
          <w:sz w:val="24"/>
          <w:szCs w:val="24"/>
        </w:rPr>
        <w:t>С</w:t>
      </w:r>
      <w:r w:rsidRPr="00980A3D">
        <w:rPr>
          <w:rFonts w:ascii="Arial" w:hAnsi="Arial" w:cs="Arial"/>
          <w:sz w:val="24"/>
          <w:szCs w:val="24"/>
          <w:lang w:val="en-US"/>
        </w:rPr>
        <w:t xml:space="preserve">. 107-114. </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12. Holick MF, Binkley NC, Bischoff-Ferrari HA, Gordon CM, Hanley DA, Heaney RP, Murad MH, Weaver CM. Endocrine Society. Evaluation, treatment, and prevention of vitamin D deficiency: an Endocrine Society clinical practice guideline. </w:t>
      </w:r>
      <w:r w:rsidRPr="00980A3D">
        <w:rPr>
          <w:rStyle w:val="fontstyle01"/>
          <w:rFonts w:ascii="Arial" w:hAnsi="Arial" w:cs="Arial"/>
          <w:color w:val="auto"/>
          <w:sz w:val="24"/>
          <w:szCs w:val="24"/>
          <w:lang w:val="en-US"/>
        </w:rPr>
        <w:t xml:space="preserve">// </w:t>
      </w:r>
      <w:r w:rsidRPr="00980A3D">
        <w:rPr>
          <w:rFonts w:ascii="Arial" w:hAnsi="Arial" w:cs="Arial"/>
          <w:sz w:val="24"/>
          <w:szCs w:val="24"/>
          <w:lang w:val="en-US"/>
        </w:rPr>
        <w:t xml:space="preserve">J Clin Endocrinol Metab. 2011. </w:t>
      </w:r>
      <w:r w:rsidRPr="00980A3D">
        <w:rPr>
          <w:rStyle w:val="fontstyle01"/>
          <w:rFonts w:ascii="Arial" w:hAnsi="Arial" w:cs="Arial"/>
          <w:color w:val="auto"/>
          <w:sz w:val="24"/>
          <w:szCs w:val="24"/>
          <w:lang w:val="en-US"/>
        </w:rPr>
        <w:t xml:space="preserve">Vol. </w:t>
      </w:r>
      <w:r w:rsidRPr="00980A3D">
        <w:rPr>
          <w:rFonts w:ascii="Arial" w:hAnsi="Arial" w:cs="Arial"/>
          <w:sz w:val="24"/>
          <w:szCs w:val="24"/>
          <w:lang w:val="en-US"/>
        </w:rPr>
        <w:t xml:space="preserve">96(7). P. 1911-30. doi: 10.1210/jc.2011-0385. Epub </w:t>
      </w:r>
      <w:r w:rsidRPr="00980A3D">
        <w:rPr>
          <w:rStyle w:val="fontstyle01"/>
          <w:rFonts w:ascii="Arial" w:hAnsi="Arial" w:cs="Arial"/>
          <w:color w:val="auto"/>
          <w:sz w:val="24"/>
          <w:szCs w:val="24"/>
          <w:lang w:val="en-US"/>
        </w:rPr>
        <w:t>(in English)</w:t>
      </w:r>
    </w:p>
    <w:p w:rsidR="00F20F92" w:rsidRDefault="00F20F92" w:rsidP="00980A3D">
      <w:pPr>
        <w:spacing w:after="0" w:line="240" w:lineRule="auto"/>
        <w:jc w:val="center"/>
        <w:rPr>
          <w:rFonts w:ascii="Arial" w:hAnsi="Arial" w:cs="Arial"/>
          <w:b/>
          <w:sz w:val="24"/>
          <w:szCs w:val="24"/>
          <w:lang w:val="en-US"/>
        </w:rPr>
      </w:pPr>
    </w:p>
    <w:p w:rsidR="00684E98" w:rsidRPr="00980A3D" w:rsidRDefault="00F31506" w:rsidP="00980A3D">
      <w:pPr>
        <w:spacing w:after="0" w:line="240" w:lineRule="auto"/>
        <w:jc w:val="center"/>
        <w:rPr>
          <w:rFonts w:ascii="Arial" w:hAnsi="Arial" w:cs="Arial"/>
          <w:b/>
          <w:sz w:val="24"/>
          <w:szCs w:val="24"/>
          <w:lang w:val="en-US"/>
        </w:rPr>
      </w:pPr>
      <w:r w:rsidRPr="00980A3D">
        <w:rPr>
          <w:rFonts w:ascii="Arial" w:hAnsi="Arial" w:cs="Arial"/>
          <w:b/>
          <w:sz w:val="24"/>
          <w:szCs w:val="24"/>
          <w:lang w:val="en-US"/>
        </w:rPr>
        <w:t>REFERENCES</w:t>
      </w:r>
    </w:p>
    <w:p w:rsidR="00684E98" w:rsidRPr="00980A3D" w:rsidRDefault="00F31506" w:rsidP="00980A3D">
      <w:pPr>
        <w:pStyle w:val="a8"/>
        <w:jc w:val="both"/>
        <w:rPr>
          <w:rFonts w:ascii="Arial" w:hAnsi="Arial" w:cs="Arial"/>
          <w:sz w:val="24"/>
          <w:szCs w:val="24"/>
          <w:lang w:val="en-US"/>
        </w:rPr>
      </w:pPr>
      <w:r w:rsidRPr="00980A3D">
        <w:rPr>
          <w:rFonts w:ascii="Arial" w:hAnsi="Arial" w:cs="Arial"/>
          <w:sz w:val="24"/>
          <w:szCs w:val="24"/>
          <w:lang w:val="en-US"/>
        </w:rPr>
        <w:t xml:space="preserve">1. </w:t>
      </w:r>
      <w:r w:rsidRPr="00980A3D">
        <w:rPr>
          <w:rFonts w:ascii="Arial" w:hAnsi="Arial" w:cs="Arial"/>
          <w:sz w:val="24"/>
          <w:szCs w:val="24"/>
        </w:rPr>
        <w:t>Povoroznyuk</w:t>
      </w:r>
      <w:r w:rsidRPr="00980A3D">
        <w:rPr>
          <w:rFonts w:ascii="Arial" w:hAnsi="Arial" w:cs="Arial"/>
          <w:sz w:val="24"/>
          <w:szCs w:val="24"/>
          <w:lang w:val="en-US"/>
        </w:rPr>
        <w:t xml:space="preserve"> </w:t>
      </w:r>
      <w:r w:rsidRPr="00980A3D">
        <w:rPr>
          <w:rFonts w:ascii="Arial" w:hAnsi="Arial" w:cs="Arial"/>
          <w:sz w:val="24"/>
          <w:szCs w:val="24"/>
        </w:rPr>
        <w:t>V.V., Pludovski</w:t>
      </w:r>
      <w:r w:rsidRPr="00980A3D">
        <w:rPr>
          <w:rFonts w:ascii="Arial" w:hAnsi="Arial" w:cs="Arial"/>
          <w:sz w:val="24"/>
          <w:szCs w:val="24"/>
          <w:lang w:val="en-US"/>
        </w:rPr>
        <w:t xml:space="preserve"> </w:t>
      </w:r>
      <w:r w:rsidRPr="00980A3D">
        <w:rPr>
          <w:rFonts w:ascii="Arial" w:hAnsi="Arial" w:cs="Arial"/>
          <w:sz w:val="24"/>
          <w:szCs w:val="24"/>
        </w:rPr>
        <w:t>P.,</w:t>
      </w:r>
      <w:r w:rsidRPr="00980A3D">
        <w:rPr>
          <w:rFonts w:ascii="Arial" w:hAnsi="Arial" w:cs="Arial"/>
          <w:sz w:val="24"/>
          <w:szCs w:val="24"/>
          <w:lang w:val="en-US"/>
        </w:rPr>
        <w:t xml:space="preserve"> </w:t>
      </w:r>
      <w:r w:rsidRPr="00980A3D">
        <w:rPr>
          <w:rFonts w:ascii="Arial" w:hAnsi="Arial" w:cs="Arial"/>
          <w:sz w:val="24"/>
          <w:szCs w:val="24"/>
        </w:rPr>
        <w:t>Balatskaya</w:t>
      </w:r>
      <w:r w:rsidRPr="00980A3D">
        <w:rPr>
          <w:rFonts w:ascii="Arial" w:hAnsi="Arial" w:cs="Arial"/>
          <w:sz w:val="24"/>
          <w:szCs w:val="24"/>
          <w:lang w:val="en-US"/>
        </w:rPr>
        <w:t xml:space="preserve"> </w:t>
      </w:r>
      <w:r w:rsidRPr="00980A3D">
        <w:rPr>
          <w:rFonts w:ascii="Arial" w:hAnsi="Arial" w:cs="Arial"/>
          <w:sz w:val="24"/>
          <w:szCs w:val="24"/>
        </w:rPr>
        <w:t xml:space="preserve">N.I., Muts V.YA. </w:t>
      </w:r>
      <w:r w:rsidRPr="00980A3D">
        <w:rPr>
          <w:rFonts w:ascii="Arial" w:hAnsi="Arial" w:cs="Arial"/>
          <w:sz w:val="24"/>
          <w:szCs w:val="24"/>
          <w:lang w:val="en-US"/>
        </w:rPr>
        <w:t>(</w:t>
      </w:r>
      <w:r w:rsidRPr="00980A3D">
        <w:rPr>
          <w:rFonts w:ascii="Arial" w:hAnsi="Arial" w:cs="Arial"/>
          <w:sz w:val="24"/>
          <w:szCs w:val="24"/>
        </w:rPr>
        <w:t>2015</w:t>
      </w:r>
      <w:r w:rsidRPr="00980A3D">
        <w:rPr>
          <w:rFonts w:ascii="Arial" w:hAnsi="Arial" w:cs="Arial"/>
          <w:sz w:val="24"/>
          <w:szCs w:val="24"/>
          <w:lang w:val="en-US"/>
        </w:rPr>
        <w:t>)</w:t>
      </w:r>
      <w:r w:rsidRPr="00980A3D">
        <w:rPr>
          <w:rFonts w:ascii="Arial" w:hAnsi="Arial" w:cs="Arial"/>
          <w:sz w:val="24"/>
          <w:szCs w:val="24"/>
        </w:rPr>
        <w:t xml:space="preserve"> Defitsit i nedostatochnost' vitamina D: epidemiologiya, diagnostika, profilaktika i lecheniye: </w:t>
      </w:r>
      <w:r w:rsidRPr="00980A3D">
        <w:rPr>
          <w:rFonts w:ascii="Arial" w:hAnsi="Arial" w:cs="Arial"/>
          <w:i/>
          <w:sz w:val="24"/>
          <w:szCs w:val="24"/>
        </w:rPr>
        <w:t>Monografiya</w:t>
      </w:r>
      <w:r w:rsidRPr="00980A3D">
        <w:rPr>
          <w:rFonts w:ascii="Arial" w:hAnsi="Arial" w:cs="Arial"/>
          <w:sz w:val="24"/>
          <w:szCs w:val="24"/>
        </w:rPr>
        <w:t>. Izdatel'stvo: Zaslavskiy A.YU. Donetsk. 262 s. (in Russian)</w:t>
      </w:r>
    </w:p>
    <w:p w:rsidR="00684E98" w:rsidRPr="00980A3D" w:rsidRDefault="00F31506" w:rsidP="00980A3D">
      <w:pPr>
        <w:spacing w:after="0" w:line="240" w:lineRule="auto"/>
        <w:jc w:val="both"/>
        <w:rPr>
          <w:rStyle w:val="fontstyle01"/>
          <w:rFonts w:ascii="Arial" w:hAnsi="Arial" w:cs="Arial"/>
          <w:color w:val="auto"/>
          <w:sz w:val="24"/>
          <w:szCs w:val="24"/>
          <w:lang w:val="en-US"/>
        </w:rPr>
      </w:pPr>
      <w:r w:rsidRPr="00980A3D">
        <w:rPr>
          <w:rFonts w:ascii="Arial" w:hAnsi="Arial" w:cs="Arial"/>
          <w:sz w:val="24"/>
          <w:szCs w:val="24"/>
          <w:lang w:val="en-US"/>
        </w:rPr>
        <w:t>2.</w:t>
      </w:r>
      <w:r w:rsidRPr="00980A3D">
        <w:rPr>
          <w:rStyle w:val="fontstyle01"/>
          <w:rFonts w:ascii="Arial" w:hAnsi="Arial" w:cs="Arial"/>
          <w:color w:val="auto"/>
          <w:sz w:val="24"/>
          <w:szCs w:val="24"/>
          <w:lang w:val="en-US"/>
        </w:rPr>
        <w:t xml:space="preserve"> McGrath J., Saari K., Hakko H., et al. (2004). Vitamin D supplementation during the first year of life and riskof schizophrenia: a Finnish birth cohort study// </w:t>
      </w:r>
      <w:r w:rsidRPr="00980A3D">
        <w:rPr>
          <w:rStyle w:val="fontstyle01"/>
          <w:rFonts w:ascii="Arial" w:hAnsi="Arial" w:cs="Arial"/>
          <w:i/>
          <w:color w:val="auto"/>
          <w:sz w:val="24"/>
          <w:szCs w:val="24"/>
          <w:lang w:val="en-US"/>
        </w:rPr>
        <w:t xml:space="preserve">Schizophr </w:t>
      </w:r>
      <w:r w:rsidRPr="00980A3D">
        <w:rPr>
          <w:rStyle w:val="fontstyle01"/>
          <w:rFonts w:ascii="Arial" w:hAnsi="Arial" w:cs="Arial"/>
          <w:color w:val="auto"/>
          <w:sz w:val="24"/>
          <w:szCs w:val="24"/>
          <w:lang w:val="en-US"/>
        </w:rPr>
        <w:t>Vol. 67, pp.  237-245. (in English)</w:t>
      </w:r>
    </w:p>
    <w:p w:rsidR="00684E98" w:rsidRPr="00980A3D" w:rsidRDefault="00F31506" w:rsidP="00980A3D">
      <w:pPr>
        <w:spacing w:after="0" w:line="240" w:lineRule="auto"/>
        <w:jc w:val="both"/>
        <w:rPr>
          <w:rStyle w:val="fontstyle01"/>
          <w:rFonts w:ascii="Arial" w:hAnsi="Arial" w:cs="Arial"/>
          <w:color w:val="auto"/>
          <w:sz w:val="24"/>
          <w:szCs w:val="24"/>
          <w:lang w:val="en-US"/>
        </w:rPr>
      </w:pPr>
      <w:r w:rsidRPr="00980A3D">
        <w:rPr>
          <w:rStyle w:val="fontstyle01"/>
          <w:rFonts w:ascii="Arial" w:hAnsi="Arial" w:cs="Arial"/>
          <w:color w:val="auto"/>
          <w:sz w:val="24"/>
          <w:szCs w:val="24"/>
          <w:lang w:val="en-US"/>
        </w:rPr>
        <w:t xml:space="preserve">3. Hayes C. E., Nashold F. E., Spach K. M., Pedersen L. B. (2003) The immunological functions of the VitaminD endocrine system. </w:t>
      </w:r>
      <w:r w:rsidRPr="00980A3D">
        <w:rPr>
          <w:rStyle w:val="fontstyle01"/>
          <w:rFonts w:ascii="Arial" w:hAnsi="Arial" w:cs="Arial"/>
          <w:i/>
          <w:color w:val="auto"/>
          <w:sz w:val="24"/>
          <w:szCs w:val="24"/>
          <w:lang w:val="en-US"/>
        </w:rPr>
        <w:t>Cellular and Molecular Biology.</w:t>
      </w:r>
      <w:r w:rsidRPr="00980A3D">
        <w:rPr>
          <w:rStyle w:val="fontstyle01"/>
          <w:rFonts w:ascii="Arial" w:hAnsi="Arial" w:cs="Arial"/>
          <w:color w:val="auto"/>
          <w:sz w:val="24"/>
          <w:szCs w:val="24"/>
          <w:lang w:val="en-US"/>
        </w:rPr>
        <w:t xml:space="preserve"> Vol.49(2), pp. 277-300. (in English)</w:t>
      </w:r>
    </w:p>
    <w:p w:rsidR="00684E98" w:rsidRPr="00980A3D" w:rsidRDefault="00F31506" w:rsidP="00980A3D">
      <w:pPr>
        <w:spacing w:after="0" w:line="240" w:lineRule="auto"/>
        <w:jc w:val="both"/>
        <w:rPr>
          <w:rStyle w:val="fontstyle01"/>
          <w:rFonts w:ascii="Arial" w:hAnsi="Arial" w:cs="Arial"/>
          <w:color w:val="auto"/>
          <w:sz w:val="24"/>
          <w:szCs w:val="24"/>
          <w:lang w:val="en-US"/>
        </w:rPr>
      </w:pPr>
      <w:r w:rsidRPr="00980A3D">
        <w:rPr>
          <w:rStyle w:val="fontstyle01"/>
          <w:rFonts w:ascii="Arial" w:hAnsi="Arial" w:cs="Arial"/>
          <w:color w:val="auto"/>
          <w:sz w:val="24"/>
          <w:szCs w:val="24"/>
          <w:lang w:val="en-US"/>
        </w:rPr>
        <w:t xml:space="preserve">4. Asaka  M., Iida H., Izumino K., Sasayama S. (1988) Depressed natural killer cell activity in uremia. Evidencefor immunosuppressive factor in uremic sera. </w:t>
      </w:r>
      <w:r w:rsidRPr="00980A3D">
        <w:rPr>
          <w:rStyle w:val="fontstyle01"/>
          <w:rFonts w:ascii="Arial" w:hAnsi="Arial" w:cs="Arial"/>
          <w:i/>
          <w:color w:val="auto"/>
          <w:sz w:val="24"/>
          <w:szCs w:val="24"/>
          <w:lang w:val="en-US"/>
        </w:rPr>
        <w:t>Nephron.</w:t>
      </w:r>
      <w:r w:rsidRPr="00980A3D">
        <w:rPr>
          <w:rStyle w:val="fontstyle01"/>
          <w:rFonts w:ascii="Arial" w:hAnsi="Arial" w:cs="Arial"/>
          <w:color w:val="auto"/>
          <w:sz w:val="24"/>
          <w:szCs w:val="24"/>
          <w:lang w:val="en-US"/>
        </w:rPr>
        <w:t xml:space="preserve"> Vol. 49(4), pp. 291-195. (in English)</w:t>
      </w:r>
    </w:p>
    <w:p w:rsidR="00684E98" w:rsidRPr="00980A3D" w:rsidRDefault="00F31506" w:rsidP="00980A3D">
      <w:pPr>
        <w:spacing w:after="0" w:line="240" w:lineRule="auto"/>
        <w:jc w:val="both"/>
        <w:rPr>
          <w:rFonts w:ascii="Arial" w:hAnsi="Arial" w:cs="Arial"/>
          <w:sz w:val="24"/>
          <w:szCs w:val="24"/>
          <w:lang w:val="en-US"/>
        </w:rPr>
      </w:pPr>
      <w:r w:rsidRPr="00980A3D">
        <w:rPr>
          <w:rStyle w:val="fontstyle01"/>
          <w:rFonts w:ascii="Arial" w:hAnsi="Arial" w:cs="Arial"/>
          <w:color w:val="auto"/>
          <w:sz w:val="24"/>
          <w:szCs w:val="24"/>
          <w:lang w:val="en-US"/>
        </w:rPr>
        <w:t xml:space="preserve">5. Zittermann A. (2003) Vitamin D in preventive medicine: are we ignoring the evidence? </w:t>
      </w:r>
      <w:r w:rsidRPr="00980A3D">
        <w:rPr>
          <w:rStyle w:val="fontstyle01"/>
          <w:rFonts w:ascii="Arial" w:hAnsi="Arial" w:cs="Arial"/>
          <w:i/>
          <w:color w:val="auto"/>
          <w:sz w:val="24"/>
          <w:szCs w:val="24"/>
          <w:lang w:val="en-US"/>
        </w:rPr>
        <w:t>British Journal of Nutrition</w:t>
      </w:r>
      <w:r w:rsidRPr="00980A3D">
        <w:rPr>
          <w:rStyle w:val="fontstyle01"/>
          <w:rFonts w:ascii="Arial" w:hAnsi="Arial" w:cs="Arial"/>
          <w:color w:val="auto"/>
          <w:sz w:val="24"/>
          <w:szCs w:val="24"/>
          <w:lang w:val="en-US"/>
        </w:rPr>
        <w:t>. Vol. 89(5), pp. 552-572. (in English)</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6. Beveridge L.A., Witham M.D. (2013) Vitamin D and the cardiovascular system. </w:t>
      </w:r>
      <w:r w:rsidRPr="00980A3D">
        <w:rPr>
          <w:rFonts w:ascii="Arial" w:hAnsi="Arial" w:cs="Arial"/>
          <w:i/>
          <w:sz w:val="24"/>
          <w:szCs w:val="24"/>
          <w:lang w:val="en-US"/>
        </w:rPr>
        <w:t>Osteoporosis International</w:t>
      </w:r>
      <w:r w:rsidRPr="00980A3D">
        <w:rPr>
          <w:rFonts w:ascii="Arial" w:hAnsi="Arial" w:cs="Arial"/>
          <w:sz w:val="24"/>
          <w:szCs w:val="24"/>
          <w:lang w:val="en-US"/>
        </w:rPr>
        <w:t>. Vol. 24(8), pp. 2167</w:t>
      </w:r>
      <w:r w:rsidRPr="00980A3D">
        <w:rPr>
          <w:rStyle w:val="fontstyle01"/>
          <w:rFonts w:ascii="Arial" w:hAnsi="Arial" w:cs="Arial"/>
          <w:color w:val="auto"/>
          <w:sz w:val="24"/>
          <w:szCs w:val="24"/>
          <w:lang w:val="en-US"/>
        </w:rPr>
        <w:t>-</w:t>
      </w:r>
      <w:r w:rsidRPr="00980A3D">
        <w:rPr>
          <w:rFonts w:ascii="Arial" w:hAnsi="Arial" w:cs="Arial"/>
          <w:sz w:val="24"/>
          <w:szCs w:val="24"/>
          <w:lang w:val="en-US"/>
        </w:rPr>
        <w:t xml:space="preserve">2180. </w:t>
      </w:r>
      <w:r w:rsidRPr="00980A3D">
        <w:rPr>
          <w:rStyle w:val="fontstyle01"/>
          <w:rFonts w:ascii="Arial" w:hAnsi="Arial" w:cs="Arial"/>
          <w:color w:val="auto"/>
          <w:sz w:val="24"/>
          <w:szCs w:val="24"/>
          <w:lang w:val="en-US"/>
        </w:rPr>
        <w:t>(in English)</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7. Ford J.A., MacLennan G.S., Avenell </w:t>
      </w:r>
      <w:r w:rsidRPr="00980A3D">
        <w:rPr>
          <w:rFonts w:ascii="Arial" w:hAnsi="Arial" w:cs="Arial"/>
          <w:sz w:val="24"/>
          <w:szCs w:val="24"/>
        </w:rPr>
        <w:t>А</w:t>
      </w:r>
      <w:r w:rsidRPr="00980A3D">
        <w:rPr>
          <w:rFonts w:ascii="Arial" w:hAnsi="Arial" w:cs="Arial"/>
          <w:sz w:val="24"/>
          <w:szCs w:val="24"/>
          <w:lang w:val="en-US"/>
        </w:rPr>
        <w:t xml:space="preserve">. et al. (2014) Cardiovascular disease and vitamin D supplementation: trial analysis, systematic review, and meta-analysis.  </w:t>
      </w:r>
      <w:r w:rsidRPr="00980A3D">
        <w:rPr>
          <w:rFonts w:ascii="Arial" w:hAnsi="Arial" w:cs="Arial"/>
          <w:i/>
          <w:sz w:val="24"/>
          <w:szCs w:val="24"/>
          <w:lang w:val="en-US"/>
        </w:rPr>
        <w:t>American Jo of Clinical Nutrition</w:t>
      </w:r>
      <w:r w:rsidRPr="00980A3D">
        <w:rPr>
          <w:rFonts w:ascii="Arial" w:hAnsi="Arial" w:cs="Arial"/>
          <w:sz w:val="24"/>
          <w:szCs w:val="24"/>
          <w:lang w:val="en-US"/>
        </w:rPr>
        <w:t xml:space="preserve">. Vol. 100(3), pp. 746-755. </w:t>
      </w:r>
      <w:r w:rsidRPr="00980A3D">
        <w:rPr>
          <w:rStyle w:val="fontstyle01"/>
          <w:rFonts w:ascii="Arial" w:hAnsi="Arial" w:cs="Arial"/>
          <w:color w:val="auto"/>
          <w:sz w:val="24"/>
          <w:szCs w:val="24"/>
          <w:lang w:val="en-US"/>
        </w:rPr>
        <w:t>(in English)</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8. Müller K., Haahr P.M., Diamant M. et al. (1992) 1,25-Dihydroxyvitamin D3 inhibits cytokine production by human blood monocytes at the post-transcriptional level. </w:t>
      </w:r>
      <w:r w:rsidRPr="00980A3D">
        <w:rPr>
          <w:rFonts w:ascii="Arial" w:hAnsi="Arial" w:cs="Arial"/>
          <w:i/>
          <w:sz w:val="24"/>
          <w:szCs w:val="24"/>
          <w:lang w:val="en-US"/>
        </w:rPr>
        <w:t>Cytokine</w:t>
      </w:r>
      <w:r w:rsidRPr="00980A3D">
        <w:rPr>
          <w:rFonts w:ascii="Arial" w:hAnsi="Arial" w:cs="Arial"/>
          <w:sz w:val="24"/>
          <w:szCs w:val="24"/>
          <w:lang w:val="en-US"/>
        </w:rPr>
        <w:t xml:space="preserve">. Vol. 4(6), pp. 506-512. </w:t>
      </w:r>
      <w:r w:rsidRPr="00980A3D">
        <w:rPr>
          <w:rStyle w:val="fontstyle01"/>
          <w:rFonts w:ascii="Arial" w:hAnsi="Arial" w:cs="Arial"/>
          <w:color w:val="auto"/>
          <w:sz w:val="24"/>
          <w:szCs w:val="24"/>
          <w:lang w:val="en-US"/>
        </w:rPr>
        <w:t>(in English)</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9. Johnson J.A., Grande J.P., Roche P.C., Kumar R. (1994) Immunohistochemical localization of the 1, 25(OH)2D3 receptor and calbindin D28K in human and rat pancreas. </w:t>
      </w:r>
      <w:r w:rsidRPr="00980A3D">
        <w:rPr>
          <w:rFonts w:ascii="Arial" w:hAnsi="Arial" w:cs="Arial"/>
          <w:i/>
          <w:sz w:val="24"/>
          <w:szCs w:val="24"/>
          <w:lang w:val="en-US"/>
        </w:rPr>
        <w:t>Am J Physiol</w:t>
      </w:r>
      <w:r w:rsidRPr="00980A3D">
        <w:rPr>
          <w:rFonts w:ascii="Arial" w:hAnsi="Arial" w:cs="Arial"/>
          <w:sz w:val="24"/>
          <w:szCs w:val="24"/>
          <w:lang w:val="en-US"/>
        </w:rPr>
        <w:t xml:space="preserve">. Vol. 261(3), pp. 356-360 </w:t>
      </w:r>
      <w:r w:rsidRPr="00980A3D">
        <w:rPr>
          <w:rStyle w:val="fontstyle01"/>
          <w:rFonts w:ascii="Arial" w:hAnsi="Arial" w:cs="Arial"/>
          <w:color w:val="auto"/>
          <w:sz w:val="24"/>
          <w:szCs w:val="24"/>
          <w:lang w:val="en-US"/>
        </w:rPr>
        <w:t>(in English)</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10. Gedik A., Akalin S. (1986) Effects of vitamin D deficiency and repletion on insulin and glucagon secretion in man. </w:t>
      </w:r>
      <w:r w:rsidRPr="00980A3D">
        <w:rPr>
          <w:rFonts w:ascii="Arial" w:hAnsi="Arial" w:cs="Arial"/>
          <w:i/>
          <w:sz w:val="24"/>
          <w:szCs w:val="24"/>
          <w:lang w:val="en-US"/>
        </w:rPr>
        <w:t>Diabetologia</w:t>
      </w:r>
      <w:r w:rsidRPr="00980A3D">
        <w:rPr>
          <w:rFonts w:ascii="Arial" w:hAnsi="Arial" w:cs="Arial"/>
          <w:sz w:val="24"/>
          <w:szCs w:val="24"/>
          <w:lang w:val="en-US"/>
        </w:rPr>
        <w:t xml:space="preserve">. Vol. 29(3), pp. 142-145. </w:t>
      </w:r>
      <w:r w:rsidRPr="00980A3D">
        <w:rPr>
          <w:rStyle w:val="fontstyle01"/>
          <w:rFonts w:ascii="Arial" w:hAnsi="Arial" w:cs="Arial"/>
          <w:color w:val="auto"/>
          <w:sz w:val="24"/>
          <w:szCs w:val="24"/>
          <w:lang w:val="en-US"/>
        </w:rPr>
        <w:t>(in English)</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t xml:space="preserve">11. Serdyuk A.M., Hulich M.P., Kaplunenko V.H., M.V. Kosinov M.V.  (2010). Nanotekhnolohiyi mikronutriyentiv: problemy, perspektyvy ta shlyakhy likvidatsiyi defitsytu makro- ta mikroelementiv. </w:t>
      </w:r>
      <w:r w:rsidRPr="00980A3D">
        <w:rPr>
          <w:rFonts w:ascii="Arial" w:hAnsi="Arial" w:cs="Arial"/>
          <w:i/>
          <w:sz w:val="24"/>
          <w:szCs w:val="24"/>
          <w:lang w:val="en-US"/>
        </w:rPr>
        <w:t>Zhurnal Natsionalʹnoyi akademiyi medychnykh nauk Ukrayiny</w:t>
      </w:r>
      <w:r w:rsidRPr="00980A3D">
        <w:rPr>
          <w:rFonts w:ascii="Arial" w:hAnsi="Arial" w:cs="Arial"/>
          <w:sz w:val="24"/>
          <w:szCs w:val="24"/>
          <w:lang w:val="en-US"/>
        </w:rPr>
        <w:t xml:space="preserve">. – </w:t>
      </w:r>
      <w:r w:rsidRPr="00980A3D">
        <w:rPr>
          <w:rStyle w:val="fontstyle01"/>
          <w:rFonts w:ascii="Arial" w:hAnsi="Arial" w:cs="Arial"/>
          <w:color w:val="auto"/>
          <w:sz w:val="24"/>
          <w:szCs w:val="24"/>
          <w:lang w:val="en-US"/>
        </w:rPr>
        <w:t>Vol.</w:t>
      </w:r>
      <w:r w:rsidRPr="00980A3D">
        <w:rPr>
          <w:rFonts w:ascii="Arial" w:hAnsi="Arial" w:cs="Arial"/>
          <w:sz w:val="24"/>
          <w:szCs w:val="24"/>
          <w:lang w:val="en-US"/>
        </w:rPr>
        <w:t>. 16, N 1. pp. 107-114. (in  Ukrain)</w:t>
      </w:r>
    </w:p>
    <w:p w:rsidR="00684E98" w:rsidRPr="00980A3D" w:rsidRDefault="00F31506" w:rsidP="00980A3D">
      <w:pPr>
        <w:spacing w:after="0" w:line="240" w:lineRule="auto"/>
        <w:jc w:val="both"/>
        <w:rPr>
          <w:rFonts w:ascii="Arial" w:hAnsi="Arial" w:cs="Arial"/>
          <w:sz w:val="24"/>
          <w:szCs w:val="24"/>
          <w:lang w:val="en-US"/>
        </w:rPr>
      </w:pPr>
      <w:r w:rsidRPr="00980A3D">
        <w:rPr>
          <w:rFonts w:ascii="Arial" w:hAnsi="Arial" w:cs="Arial"/>
          <w:sz w:val="24"/>
          <w:szCs w:val="24"/>
          <w:lang w:val="en-US"/>
        </w:rPr>
        <w:lastRenderedPageBreak/>
        <w:t xml:space="preserve">12. Holick MF, Binkley NC, Bischoff-Ferrari HA, Gordon CM, Hanley DA, Heaney RP, Murad MH, Weaver CM. (2011) Endocrine Society. Evaluation, treatment, and prevention of vitamin D deficiency: </w:t>
      </w:r>
      <w:r w:rsidRPr="00980A3D">
        <w:rPr>
          <w:rFonts w:ascii="Arial" w:hAnsi="Arial" w:cs="Arial"/>
          <w:i/>
          <w:sz w:val="24"/>
          <w:szCs w:val="24"/>
          <w:lang w:val="en-US"/>
        </w:rPr>
        <w:t>an Endocrine Society clinical practice guideline. J Clin Endocrinol Metab</w:t>
      </w:r>
      <w:r w:rsidRPr="00980A3D">
        <w:rPr>
          <w:rFonts w:ascii="Arial" w:hAnsi="Arial" w:cs="Arial"/>
          <w:sz w:val="24"/>
          <w:szCs w:val="24"/>
          <w:lang w:val="en-US"/>
        </w:rPr>
        <w:t xml:space="preserve">. 2011. </w:t>
      </w:r>
      <w:r w:rsidRPr="00980A3D">
        <w:rPr>
          <w:rStyle w:val="fontstyle01"/>
          <w:rFonts w:ascii="Arial" w:hAnsi="Arial" w:cs="Arial"/>
          <w:color w:val="auto"/>
          <w:sz w:val="24"/>
          <w:szCs w:val="24"/>
          <w:lang w:val="en-US"/>
        </w:rPr>
        <w:t>Vol</w:t>
      </w:r>
      <w:r w:rsidRPr="00980A3D">
        <w:rPr>
          <w:rFonts w:ascii="Arial" w:hAnsi="Arial" w:cs="Arial"/>
          <w:sz w:val="24"/>
          <w:szCs w:val="24"/>
          <w:lang w:val="en-US"/>
        </w:rPr>
        <w:t xml:space="preserve"> 96(7), pp. 1911-1930. doi: 10.1210/jc.2011-0385. Epub </w:t>
      </w:r>
      <w:r w:rsidRPr="00980A3D">
        <w:rPr>
          <w:rStyle w:val="fontstyle01"/>
          <w:rFonts w:ascii="Arial" w:hAnsi="Arial" w:cs="Arial"/>
          <w:color w:val="auto"/>
          <w:sz w:val="24"/>
          <w:szCs w:val="24"/>
          <w:lang w:val="en-US"/>
        </w:rPr>
        <w:t>(in English)</w:t>
      </w:r>
    </w:p>
    <w:p w:rsidR="00684E98" w:rsidRDefault="00684E98" w:rsidP="00980A3D">
      <w:pPr>
        <w:spacing w:after="0" w:line="240" w:lineRule="auto"/>
        <w:ind w:firstLine="708"/>
        <w:jc w:val="center"/>
        <w:rPr>
          <w:rFonts w:ascii="Arial" w:hAnsi="Arial" w:cs="Arial"/>
          <w:b/>
          <w:sz w:val="24"/>
          <w:szCs w:val="24"/>
          <w:lang w:val="en-US"/>
        </w:rPr>
      </w:pPr>
    </w:p>
    <w:p w:rsidR="000315A3" w:rsidRDefault="000315A3" w:rsidP="00980A3D">
      <w:pPr>
        <w:spacing w:after="0" w:line="240" w:lineRule="auto"/>
        <w:ind w:firstLine="708"/>
        <w:jc w:val="center"/>
        <w:rPr>
          <w:rFonts w:ascii="Arial" w:hAnsi="Arial" w:cs="Arial"/>
          <w:b/>
          <w:sz w:val="24"/>
          <w:szCs w:val="24"/>
          <w:lang w:val="en-US"/>
        </w:rPr>
      </w:pPr>
    </w:p>
    <w:p w:rsidR="000315A3" w:rsidRPr="000D6484" w:rsidRDefault="000315A3" w:rsidP="000315A3">
      <w:pPr>
        <w:tabs>
          <w:tab w:val="left" w:pos="2870"/>
          <w:tab w:val="left" w:pos="6379"/>
        </w:tabs>
        <w:spacing w:after="0" w:line="240" w:lineRule="auto"/>
        <w:jc w:val="both"/>
        <w:rPr>
          <w:rFonts w:ascii="Arial" w:hAnsi="Arial" w:cs="Arial"/>
          <w:b/>
          <w:iCs/>
          <w:sz w:val="24"/>
          <w:szCs w:val="24"/>
        </w:rPr>
      </w:pPr>
      <w:r w:rsidRPr="000D6484">
        <w:rPr>
          <w:rFonts w:ascii="Arial" w:hAnsi="Arial" w:cs="Arial"/>
          <w:b/>
          <w:iCs/>
          <w:sz w:val="24"/>
          <w:szCs w:val="24"/>
        </w:rPr>
        <w:t>Вклад авторов:</w:t>
      </w:r>
    </w:p>
    <w:p w:rsidR="000315A3" w:rsidRPr="000D6484" w:rsidRDefault="000315A3" w:rsidP="000315A3">
      <w:pPr>
        <w:tabs>
          <w:tab w:val="left" w:pos="2870"/>
          <w:tab w:val="left" w:pos="6379"/>
        </w:tabs>
        <w:spacing w:after="0" w:line="240" w:lineRule="auto"/>
        <w:jc w:val="both"/>
        <w:rPr>
          <w:rFonts w:ascii="Arial" w:hAnsi="Arial" w:cs="Arial"/>
          <w:iCs/>
          <w:sz w:val="24"/>
          <w:szCs w:val="24"/>
        </w:rPr>
      </w:pPr>
      <w:r w:rsidRPr="00DD42FA">
        <w:rPr>
          <w:rFonts w:ascii="Arial" w:hAnsi="Arial" w:cs="Arial"/>
          <w:iCs/>
          <w:sz w:val="24"/>
          <w:szCs w:val="24"/>
          <w:lang w:val="en-US"/>
        </w:rPr>
        <w:t>A</w:t>
      </w:r>
      <w:r w:rsidRPr="000D6484">
        <w:rPr>
          <w:rFonts w:ascii="Arial" w:hAnsi="Arial" w:cs="Arial"/>
          <w:iCs/>
          <w:sz w:val="24"/>
          <w:szCs w:val="24"/>
        </w:rPr>
        <w:t xml:space="preserve"> – Разработка концепции или дизайн методологии; создание моделей, изучение проблемы</w:t>
      </w:r>
    </w:p>
    <w:p w:rsidR="000315A3" w:rsidRPr="000D6484" w:rsidRDefault="000315A3" w:rsidP="000315A3">
      <w:pPr>
        <w:tabs>
          <w:tab w:val="left" w:pos="2870"/>
          <w:tab w:val="left" w:pos="6379"/>
        </w:tabs>
        <w:spacing w:after="0" w:line="240" w:lineRule="auto"/>
        <w:jc w:val="both"/>
        <w:rPr>
          <w:rFonts w:ascii="Arial" w:hAnsi="Arial" w:cs="Arial"/>
          <w:iCs/>
          <w:sz w:val="24"/>
          <w:szCs w:val="24"/>
        </w:rPr>
      </w:pPr>
      <w:r w:rsidRPr="00DD42FA">
        <w:rPr>
          <w:rFonts w:ascii="Arial" w:hAnsi="Arial" w:cs="Arial"/>
          <w:iCs/>
          <w:sz w:val="24"/>
          <w:szCs w:val="24"/>
          <w:lang w:val="en-US"/>
        </w:rPr>
        <w:t>B</w:t>
      </w:r>
      <w:r w:rsidRPr="000D6484">
        <w:rPr>
          <w:rFonts w:ascii="Arial" w:hAnsi="Arial" w:cs="Arial"/>
          <w:iCs/>
          <w:sz w:val="24"/>
          <w:szCs w:val="24"/>
        </w:rPr>
        <w:t xml:space="preserve"> – Применение статистических, математических, вычислительных или других исследований</w:t>
      </w:r>
    </w:p>
    <w:p w:rsidR="000315A3" w:rsidRPr="000D6484" w:rsidRDefault="000315A3" w:rsidP="000315A3">
      <w:pPr>
        <w:tabs>
          <w:tab w:val="left" w:pos="2870"/>
          <w:tab w:val="left" w:pos="6379"/>
        </w:tabs>
        <w:spacing w:after="0" w:line="240" w:lineRule="auto"/>
        <w:jc w:val="both"/>
        <w:rPr>
          <w:rFonts w:ascii="Arial" w:hAnsi="Arial" w:cs="Arial"/>
          <w:iCs/>
          <w:sz w:val="24"/>
          <w:szCs w:val="24"/>
        </w:rPr>
      </w:pPr>
      <w:r w:rsidRPr="00DD42FA">
        <w:rPr>
          <w:rFonts w:ascii="Arial" w:hAnsi="Arial" w:cs="Arial"/>
          <w:iCs/>
          <w:sz w:val="24"/>
          <w:szCs w:val="24"/>
          <w:lang w:val="en-US"/>
        </w:rPr>
        <w:t>C</w:t>
      </w:r>
      <w:r w:rsidRPr="000D6484">
        <w:rPr>
          <w:rFonts w:ascii="Arial" w:hAnsi="Arial" w:cs="Arial"/>
          <w:iCs/>
          <w:sz w:val="24"/>
          <w:szCs w:val="24"/>
        </w:rPr>
        <w:t xml:space="preserve"> – Проведение исследований, в частности проведение экспериментов или сбор данных</w:t>
      </w:r>
    </w:p>
    <w:p w:rsidR="000315A3" w:rsidRPr="000D6484" w:rsidRDefault="000315A3" w:rsidP="000315A3">
      <w:pPr>
        <w:tabs>
          <w:tab w:val="left" w:pos="2870"/>
          <w:tab w:val="left" w:pos="6379"/>
        </w:tabs>
        <w:spacing w:after="0" w:line="240" w:lineRule="auto"/>
        <w:jc w:val="both"/>
        <w:rPr>
          <w:rFonts w:ascii="Arial" w:hAnsi="Arial" w:cs="Arial"/>
          <w:iCs/>
          <w:sz w:val="24"/>
          <w:szCs w:val="24"/>
        </w:rPr>
      </w:pPr>
      <w:r w:rsidRPr="00DD42FA">
        <w:rPr>
          <w:rFonts w:ascii="Arial" w:hAnsi="Arial" w:cs="Arial"/>
          <w:iCs/>
          <w:sz w:val="24"/>
          <w:szCs w:val="24"/>
          <w:lang w:val="en-US"/>
        </w:rPr>
        <w:t>D</w:t>
      </w:r>
      <w:r w:rsidRPr="000D6484">
        <w:rPr>
          <w:rFonts w:ascii="Arial" w:hAnsi="Arial" w:cs="Arial"/>
          <w:iCs/>
          <w:sz w:val="24"/>
          <w:szCs w:val="24"/>
        </w:rPr>
        <w:t xml:space="preserve"> – Подготовка, создание и оформление рукописи</w:t>
      </w:r>
    </w:p>
    <w:p w:rsidR="000315A3" w:rsidRPr="000D6484" w:rsidRDefault="000315A3" w:rsidP="000315A3">
      <w:pPr>
        <w:tabs>
          <w:tab w:val="left" w:pos="2870"/>
          <w:tab w:val="left" w:pos="6379"/>
        </w:tabs>
        <w:spacing w:after="0" w:line="240" w:lineRule="auto"/>
        <w:jc w:val="both"/>
        <w:rPr>
          <w:rFonts w:ascii="Arial" w:hAnsi="Arial" w:cs="Arial"/>
          <w:iCs/>
          <w:sz w:val="24"/>
          <w:szCs w:val="24"/>
        </w:rPr>
      </w:pPr>
    </w:p>
    <w:p w:rsidR="000315A3" w:rsidRPr="00ED5D76" w:rsidRDefault="000315A3" w:rsidP="000315A3">
      <w:pPr>
        <w:tabs>
          <w:tab w:val="left" w:pos="2870"/>
          <w:tab w:val="left" w:pos="6379"/>
        </w:tabs>
        <w:spacing w:after="0" w:line="240" w:lineRule="auto"/>
        <w:jc w:val="both"/>
        <w:rPr>
          <w:rFonts w:ascii="Arial" w:hAnsi="Arial" w:cs="Arial"/>
          <w:b/>
          <w:iCs/>
          <w:sz w:val="24"/>
          <w:szCs w:val="24"/>
          <w:lang w:val="en-US"/>
        </w:rPr>
      </w:pPr>
      <w:r w:rsidRPr="00ED5D76">
        <w:rPr>
          <w:rFonts w:ascii="Arial" w:hAnsi="Arial" w:cs="Arial"/>
          <w:b/>
          <w:iCs/>
          <w:sz w:val="24"/>
          <w:szCs w:val="24"/>
          <w:lang w:val="en-US"/>
        </w:rPr>
        <w:t>Authors ’Contribution:</w:t>
      </w:r>
    </w:p>
    <w:p w:rsidR="000315A3" w:rsidRPr="00F14696" w:rsidRDefault="000315A3" w:rsidP="000315A3">
      <w:pPr>
        <w:tabs>
          <w:tab w:val="left" w:pos="2870"/>
          <w:tab w:val="left" w:pos="6379"/>
        </w:tabs>
        <w:spacing w:after="0" w:line="240" w:lineRule="auto"/>
        <w:jc w:val="both"/>
        <w:rPr>
          <w:rFonts w:ascii="Arial" w:hAnsi="Arial" w:cs="Arial"/>
          <w:iCs/>
          <w:sz w:val="24"/>
          <w:szCs w:val="24"/>
          <w:lang w:val="en-US"/>
        </w:rPr>
      </w:pPr>
      <w:r w:rsidRPr="00F14696">
        <w:rPr>
          <w:rFonts w:ascii="Arial" w:hAnsi="Arial" w:cs="Arial"/>
          <w:iCs/>
          <w:sz w:val="24"/>
          <w:szCs w:val="24"/>
          <w:lang w:val="en-US"/>
        </w:rPr>
        <w:t>A – Concept development or design methodology; creating models, studying the problem</w:t>
      </w:r>
    </w:p>
    <w:p w:rsidR="000315A3" w:rsidRPr="00F14696" w:rsidRDefault="000315A3" w:rsidP="000315A3">
      <w:pPr>
        <w:tabs>
          <w:tab w:val="left" w:pos="2870"/>
          <w:tab w:val="left" w:pos="6379"/>
        </w:tabs>
        <w:spacing w:after="0" w:line="240" w:lineRule="auto"/>
        <w:jc w:val="both"/>
        <w:rPr>
          <w:rFonts w:ascii="Arial" w:hAnsi="Arial" w:cs="Arial"/>
          <w:iCs/>
          <w:sz w:val="24"/>
          <w:szCs w:val="24"/>
          <w:lang w:val="en-US"/>
        </w:rPr>
      </w:pPr>
      <w:r w:rsidRPr="00F14696">
        <w:rPr>
          <w:rFonts w:ascii="Arial" w:hAnsi="Arial" w:cs="Arial"/>
          <w:iCs/>
          <w:sz w:val="24"/>
          <w:szCs w:val="24"/>
          <w:lang w:val="en-US"/>
        </w:rPr>
        <w:t>B – Application of statistical, mathematical, computational or other studies</w:t>
      </w:r>
    </w:p>
    <w:p w:rsidR="000315A3" w:rsidRPr="00F14696" w:rsidRDefault="000315A3" w:rsidP="000315A3">
      <w:pPr>
        <w:tabs>
          <w:tab w:val="left" w:pos="2870"/>
          <w:tab w:val="left" w:pos="6379"/>
        </w:tabs>
        <w:spacing w:after="0" w:line="240" w:lineRule="auto"/>
        <w:jc w:val="both"/>
        <w:rPr>
          <w:rFonts w:ascii="Arial" w:hAnsi="Arial" w:cs="Arial"/>
          <w:iCs/>
          <w:sz w:val="24"/>
          <w:szCs w:val="24"/>
          <w:lang w:val="en-US"/>
        </w:rPr>
      </w:pPr>
      <w:r w:rsidRPr="00F14696">
        <w:rPr>
          <w:rFonts w:ascii="Arial" w:hAnsi="Arial" w:cs="Arial"/>
          <w:iCs/>
          <w:sz w:val="24"/>
          <w:szCs w:val="24"/>
          <w:lang w:val="en-US"/>
        </w:rPr>
        <w:t>C – Research, in particular experimentation or data collection</w:t>
      </w:r>
    </w:p>
    <w:p w:rsidR="000315A3" w:rsidRPr="00F14696" w:rsidRDefault="000315A3" w:rsidP="000315A3">
      <w:pPr>
        <w:tabs>
          <w:tab w:val="left" w:pos="2870"/>
          <w:tab w:val="left" w:pos="6379"/>
        </w:tabs>
        <w:spacing w:after="0" w:line="240" w:lineRule="auto"/>
        <w:jc w:val="both"/>
        <w:rPr>
          <w:rFonts w:ascii="Arial" w:hAnsi="Arial" w:cs="Arial"/>
          <w:sz w:val="24"/>
          <w:szCs w:val="24"/>
          <w:lang w:val="en-US"/>
        </w:rPr>
      </w:pPr>
      <w:r w:rsidRPr="00F14696">
        <w:rPr>
          <w:rFonts w:ascii="Arial" w:hAnsi="Arial" w:cs="Arial"/>
          <w:iCs/>
          <w:sz w:val="24"/>
          <w:szCs w:val="24"/>
          <w:lang w:val="en-US"/>
        </w:rPr>
        <w:t xml:space="preserve"> D – Preparation, creation and design of the manuscript</w:t>
      </w:r>
    </w:p>
    <w:p w:rsidR="000315A3" w:rsidRPr="00980A3D" w:rsidRDefault="000315A3" w:rsidP="00980A3D">
      <w:pPr>
        <w:spacing w:after="0" w:line="240" w:lineRule="auto"/>
        <w:ind w:firstLine="708"/>
        <w:jc w:val="center"/>
        <w:rPr>
          <w:rFonts w:ascii="Arial" w:hAnsi="Arial" w:cs="Arial"/>
          <w:b/>
          <w:sz w:val="24"/>
          <w:szCs w:val="24"/>
          <w:lang w:val="en-US"/>
        </w:rPr>
      </w:pPr>
    </w:p>
    <w:sectPr w:rsidR="000315A3" w:rsidRPr="00980A3D" w:rsidSect="00F20F92">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52" w:rsidRDefault="000F5B52" w:rsidP="00EE7F8D">
      <w:pPr>
        <w:spacing w:after="0" w:line="240" w:lineRule="auto"/>
      </w:pPr>
      <w:r>
        <w:separator/>
      </w:r>
    </w:p>
  </w:endnote>
  <w:endnote w:type="continuationSeparator" w:id="0">
    <w:p w:rsidR="000F5B52" w:rsidRDefault="000F5B52" w:rsidP="00EE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251o00">
    <w:altName w:val="Times New Roman"/>
    <w:panose1 w:val="00000000000000000000"/>
    <w:charset w:val="00"/>
    <w:family w:val="roman"/>
    <w:notTrueType/>
    <w:pitch w:val="default"/>
  </w:font>
  <w:font w:name="TT252o00">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0" w:rsidRDefault="00AC59E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901664"/>
      <w:docPartObj>
        <w:docPartGallery w:val="Page Numbers (Bottom of Page)"/>
        <w:docPartUnique/>
      </w:docPartObj>
    </w:sdtPr>
    <w:sdtEndPr/>
    <w:sdtContent>
      <w:p w:rsidR="00C5615A" w:rsidRDefault="00C5615A">
        <w:pPr>
          <w:pStyle w:val="a6"/>
          <w:jc w:val="right"/>
        </w:pPr>
        <w:r>
          <w:fldChar w:fldCharType="begin"/>
        </w:r>
        <w:r>
          <w:instrText>PAGE   \* MERGEFORMAT</w:instrText>
        </w:r>
        <w:r>
          <w:fldChar w:fldCharType="separate"/>
        </w:r>
        <w:r w:rsidR="000315A3">
          <w:rPr>
            <w:noProof/>
          </w:rPr>
          <w:t>17</w:t>
        </w:r>
        <w:r>
          <w:fldChar w:fldCharType="end"/>
        </w:r>
      </w:p>
    </w:sdtContent>
  </w:sdt>
  <w:p w:rsidR="00C5615A" w:rsidRDefault="00C5615A">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0" w:rsidRDefault="00AC59E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52" w:rsidRDefault="000F5B52" w:rsidP="00EE7F8D">
      <w:pPr>
        <w:spacing w:after="0" w:line="240" w:lineRule="auto"/>
      </w:pPr>
      <w:r>
        <w:separator/>
      </w:r>
    </w:p>
  </w:footnote>
  <w:footnote w:type="continuationSeparator" w:id="0">
    <w:p w:rsidR="000F5B52" w:rsidRDefault="000F5B52" w:rsidP="00EE7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0" w:rsidRDefault="00AC59E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79" w:rsidRPr="00C67270" w:rsidRDefault="00891379" w:rsidP="00891379">
    <w:pPr>
      <w:pStyle w:val="a4"/>
      <w:rPr>
        <w:rFonts w:ascii="Georgia" w:hAnsi="Georgia"/>
        <w:b/>
        <w:color w:val="7F7F7F" w:themeColor="text1" w:themeTint="80"/>
      </w:rPr>
    </w:pPr>
    <w:r w:rsidRPr="00C67270">
      <w:rPr>
        <w:b/>
        <w:bCs/>
        <w:color w:val="7F7F7F" w:themeColor="text1" w:themeTint="80"/>
        <w:lang w:val="en-GB"/>
      </w:rPr>
      <w:t>ISSN</w:t>
    </w:r>
    <w:r w:rsidRPr="00C67270">
      <w:rPr>
        <w:rStyle w:val="apple-converted-space"/>
        <w:color w:val="7F7F7F" w:themeColor="text1" w:themeTint="80"/>
        <w:lang w:val="en-GB"/>
      </w:rPr>
      <w:t> </w:t>
    </w:r>
    <w:r w:rsidRPr="00C67270">
      <w:rPr>
        <w:b/>
        <w:bCs/>
        <w:color w:val="7F7F7F" w:themeColor="text1" w:themeTint="80"/>
      </w:rPr>
      <w:t>2414-0244</w:t>
    </w:r>
  </w:p>
  <w:p w:rsidR="00891379" w:rsidRPr="00B76BE5" w:rsidRDefault="00891379" w:rsidP="00891379">
    <w:pPr>
      <w:pStyle w:val="a4"/>
      <w:rPr>
        <w:rFonts w:ascii="Arial" w:hAnsi="Arial" w:cs="Arial"/>
        <w:color w:val="7F7F7F" w:themeColor="text1" w:themeTint="80"/>
      </w:rPr>
    </w:pPr>
    <w:r w:rsidRPr="00B76BE5">
      <w:rPr>
        <w:rFonts w:ascii="Arial" w:hAnsi="Arial" w:cs="Arial"/>
        <w:color w:val="7F7F7F" w:themeColor="text1" w:themeTint="80"/>
      </w:rPr>
      <w:t>Научно-периодический журнал «</w:t>
    </w:r>
    <w:r w:rsidRPr="00B76BE5">
      <w:rPr>
        <w:rFonts w:ascii="Arial" w:hAnsi="Arial" w:cs="Arial"/>
        <w:b/>
        <w:i/>
        <w:color w:val="7F7F7F" w:themeColor="text1" w:themeTint="80"/>
      </w:rPr>
      <w:t>Здоровье человека, теория и методика физической культуры и спорта</w:t>
    </w:r>
    <w:r w:rsidRPr="00B76BE5">
      <w:rPr>
        <w:rFonts w:ascii="Arial" w:hAnsi="Arial" w:cs="Arial"/>
        <w:color w:val="7F7F7F" w:themeColor="text1" w:themeTint="80"/>
      </w:rPr>
      <w:t xml:space="preserve">». 2020. № </w:t>
    </w:r>
    <w:r w:rsidRPr="00AE54A9">
      <w:rPr>
        <w:rFonts w:ascii="Arial" w:hAnsi="Arial" w:cs="Arial"/>
        <w:color w:val="7F7F7F" w:themeColor="text1" w:themeTint="80"/>
      </w:rPr>
      <w:t>3</w:t>
    </w:r>
    <w:r w:rsidRPr="00B76BE5">
      <w:rPr>
        <w:rFonts w:ascii="Arial" w:hAnsi="Arial" w:cs="Arial"/>
        <w:color w:val="7F7F7F" w:themeColor="text1" w:themeTint="80"/>
      </w:rPr>
      <w:t xml:space="preserve"> (1</w:t>
    </w:r>
    <w:r w:rsidRPr="00AE54A9">
      <w:rPr>
        <w:rFonts w:ascii="Arial" w:hAnsi="Arial" w:cs="Arial"/>
        <w:color w:val="7F7F7F" w:themeColor="text1" w:themeTint="80"/>
      </w:rPr>
      <w:t>9</w:t>
    </w:r>
    <w:r w:rsidRPr="00B76BE5">
      <w:rPr>
        <w:rFonts w:ascii="Arial" w:hAnsi="Arial" w:cs="Arial"/>
        <w:color w:val="7F7F7F" w:themeColor="text1" w:themeTint="80"/>
      </w:rPr>
      <w:t>).</w:t>
    </w:r>
  </w:p>
  <w:p w:rsidR="00891379" w:rsidRPr="00B76BE5" w:rsidRDefault="00891379" w:rsidP="00891379">
    <w:pPr>
      <w:pStyle w:val="a4"/>
      <w:rPr>
        <w:rFonts w:ascii="Arial" w:hAnsi="Arial" w:cs="Arial"/>
        <w:color w:val="7F7F7F" w:themeColor="text1" w:themeTint="80"/>
      </w:rPr>
    </w:pPr>
    <w:r w:rsidRPr="00891379">
      <w:rPr>
        <w:rFonts w:ascii="Arial" w:hAnsi="Arial" w:cs="Arial"/>
        <w:b/>
        <w:i/>
        <w:color w:val="7F7F7F" w:themeColor="text1" w:themeTint="80"/>
        <w:lang w:val="en-US"/>
      </w:rPr>
      <w:t>Health</w:t>
    </w:r>
    <w:r w:rsidRPr="000315A3">
      <w:rPr>
        <w:rFonts w:ascii="Arial" w:hAnsi="Arial" w:cs="Arial"/>
        <w:b/>
        <w:i/>
        <w:color w:val="7F7F7F" w:themeColor="text1" w:themeTint="80"/>
      </w:rPr>
      <w:t xml:space="preserve">, </w:t>
    </w:r>
    <w:r w:rsidRPr="00891379">
      <w:rPr>
        <w:rFonts w:ascii="Arial" w:hAnsi="Arial" w:cs="Arial"/>
        <w:b/>
        <w:i/>
        <w:color w:val="7F7F7F" w:themeColor="text1" w:themeTint="80"/>
        <w:lang w:val="en-US"/>
      </w:rPr>
      <w:t>Physical</w:t>
    </w:r>
    <w:r w:rsidRPr="000315A3">
      <w:rPr>
        <w:rFonts w:ascii="Arial" w:hAnsi="Arial" w:cs="Arial"/>
        <w:b/>
        <w:i/>
        <w:color w:val="7F7F7F" w:themeColor="text1" w:themeTint="80"/>
      </w:rPr>
      <w:t xml:space="preserve"> </w:t>
    </w:r>
    <w:r w:rsidRPr="00891379">
      <w:rPr>
        <w:rFonts w:ascii="Arial" w:hAnsi="Arial" w:cs="Arial"/>
        <w:b/>
        <w:i/>
        <w:color w:val="7F7F7F" w:themeColor="text1" w:themeTint="80"/>
        <w:lang w:val="en-US"/>
      </w:rPr>
      <w:t>Culture</w:t>
    </w:r>
    <w:r w:rsidRPr="000315A3">
      <w:rPr>
        <w:rFonts w:ascii="Arial" w:hAnsi="Arial" w:cs="Arial"/>
        <w:b/>
        <w:i/>
        <w:color w:val="7F7F7F" w:themeColor="text1" w:themeTint="80"/>
      </w:rPr>
      <w:t xml:space="preserve"> </w:t>
    </w:r>
    <w:r w:rsidRPr="00891379">
      <w:rPr>
        <w:rFonts w:ascii="Arial" w:hAnsi="Arial" w:cs="Arial"/>
        <w:b/>
        <w:i/>
        <w:color w:val="7F7F7F" w:themeColor="text1" w:themeTint="80"/>
        <w:lang w:val="en-US"/>
      </w:rPr>
      <w:t>and</w:t>
    </w:r>
    <w:r w:rsidRPr="000315A3">
      <w:rPr>
        <w:rFonts w:ascii="Arial" w:hAnsi="Arial" w:cs="Arial"/>
        <w:b/>
        <w:i/>
        <w:color w:val="7F7F7F" w:themeColor="text1" w:themeTint="80"/>
      </w:rPr>
      <w:t xml:space="preserve"> </w:t>
    </w:r>
    <w:r w:rsidRPr="00891379">
      <w:rPr>
        <w:rFonts w:ascii="Arial" w:hAnsi="Arial" w:cs="Arial"/>
        <w:b/>
        <w:i/>
        <w:color w:val="7F7F7F" w:themeColor="text1" w:themeTint="80"/>
        <w:lang w:val="en-US"/>
      </w:rPr>
      <w:t>Sports</w:t>
    </w:r>
    <w:r w:rsidRPr="000315A3">
      <w:rPr>
        <w:rStyle w:val="af2"/>
        <w:rFonts w:ascii="Arial" w:hAnsi="Arial" w:cs="Arial"/>
        <w:color w:val="7F7F7F" w:themeColor="text1" w:themeTint="80"/>
        <w:shd w:val="clear" w:color="auto" w:fill="FFFFFF"/>
      </w:rPr>
      <w:t xml:space="preserve">. </w:t>
    </w:r>
    <w:r w:rsidRPr="00B76BE5">
      <w:rPr>
        <w:rStyle w:val="af2"/>
        <w:rFonts w:ascii="Arial" w:hAnsi="Arial" w:cs="Arial"/>
        <w:color w:val="7F7F7F" w:themeColor="text1" w:themeTint="80"/>
        <w:shd w:val="clear" w:color="auto" w:fill="FFFFFF"/>
      </w:rPr>
      <w:t>2020, 3(19)</w:t>
    </w:r>
  </w:p>
  <w:p w:rsidR="00891379" w:rsidRPr="00C67270" w:rsidRDefault="00891379" w:rsidP="00891379">
    <w:pPr>
      <w:pStyle w:val="a4"/>
      <w:tabs>
        <w:tab w:val="left" w:pos="1453"/>
      </w:tabs>
      <w:rPr>
        <w:rFonts w:ascii="Georgia" w:hAnsi="Georgia"/>
        <w:color w:val="7F7F7F" w:themeColor="text1" w:themeTint="80"/>
      </w:rPr>
    </w:pPr>
    <w:r w:rsidRPr="00C67270">
      <w:rPr>
        <w:rFonts w:ascii="Georgia" w:hAnsi="Georgia"/>
        <w:color w:val="7F7F7F" w:themeColor="text1" w:themeTint="80"/>
      </w:rPr>
      <w:tab/>
    </w:r>
  </w:p>
  <w:p w:rsidR="00891379" w:rsidRPr="00AC59E0" w:rsidRDefault="00891379" w:rsidP="00891379">
    <w:pPr>
      <w:pStyle w:val="a4"/>
      <w:rPr>
        <w:b/>
        <w:i/>
        <w:color w:val="7F7F7F" w:themeColor="text1" w:themeTint="80"/>
      </w:rPr>
    </w:pPr>
    <w:r w:rsidRPr="00C67270">
      <w:rPr>
        <w:rFonts w:ascii="Georgia" w:hAnsi="Georgia"/>
        <w:b/>
        <w:i/>
        <w:color w:val="7F7F7F" w:themeColor="text1" w:themeTint="80"/>
      </w:rPr>
      <w:t xml:space="preserve">Раздел </w:t>
    </w:r>
    <w:r w:rsidRPr="00AC59E0">
      <w:rPr>
        <w:b/>
        <w:i/>
        <w:color w:val="7F7F7F" w:themeColor="text1" w:themeTint="80"/>
      </w:rPr>
      <w:t xml:space="preserve">II. </w:t>
    </w:r>
    <w:r w:rsidR="00AC59E0" w:rsidRPr="00AC59E0">
      <w:rPr>
        <w:b/>
        <w:bCs/>
        <w:i/>
        <w:color w:val="7F7F7F" w:themeColor="text1" w:themeTint="80"/>
      </w:rPr>
      <w:t>Медико-биологические проблемы здоровья человека</w:t>
    </w:r>
  </w:p>
  <w:p w:rsidR="00891379" w:rsidRPr="000315A3" w:rsidRDefault="00891379" w:rsidP="00891379">
    <w:pPr>
      <w:pStyle w:val="a4"/>
      <w:rPr>
        <w:b/>
        <w:bCs/>
        <w:i/>
        <w:color w:val="7F7F7F" w:themeColor="text1" w:themeTint="80"/>
        <w:lang w:val="en-US"/>
      </w:rPr>
    </w:pPr>
    <w:r w:rsidRPr="000315A3">
      <w:rPr>
        <w:b/>
        <w:i/>
        <w:color w:val="7F7F7F" w:themeColor="text1" w:themeTint="80"/>
        <w:lang w:val="en-US"/>
      </w:rPr>
      <w:t xml:space="preserve">Section II. </w:t>
    </w:r>
    <w:r w:rsidR="00AC59E0" w:rsidRPr="000315A3">
      <w:rPr>
        <w:b/>
        <w:i/>
        <w:color w:val="7F7F7F" w:themeColor="text1" w:themeTint="80"/>
        <w:lang w:val="en-US"/>
      </w:rPr>
      <w:t>Medical and biological issues of human health</w:t>
    </w:r>
  </w:p>
  <w:p w:rsidR="00891379" w:rsidRPr="003F3AD4" w:rsidRDefault="00891379" w:rsidP="00891379">
    <w:pPr>
      <w:pStyle w:val="a4"/>
      <w:rPr>
        <w:color w:val="7F7F7F" w:themeColor="text1" w:themeTint="80"/>
        <w:sz w:val="24"/>
        <w:szCs w:val="24"/>
        <w:lang w:val="en-US"/>
      </w:rPr>
    </w:pPr>
    <w:r w:rsidRPr="003F3AD4">
      <w:rPr>
        <w:color w:val="7F7F7F" w:themeColor="text1" w:themeTint="80"/>
        <w:sz w:val="24"/>
        <w:szCs w:val="24"/>
        <w:lang w:val="en-US"/>
      </w:rPr>
      <w:t xml:space="preserve"> ___________________________________</w:t>
    </w:r>
  </w:p>
  <w:p w:rsidR="00891379" w:rsidRPr="00891379" w:rsidRDefault="00891379" w:rsidP="00891379">
    <w:pPr>
      <w:pStyle w:val="a4"/>
      <w:rPr>
        <w:lang w:val="en-US"/>
      </w:rPr>
    </w:pPr>
  </w:p>
  <w:p w:rsidR="00891379" w:rsidRPr="00980A3D" w:rsidRDefault="00891379" w:rsidP="00891379">
    <w:pPr>
      <w:pStyle w:val="a4"/>
      <w:rPr>
        <w:b/>
        <w:lang w:val="en-US"/>
      </w:rPr>
    </w:pPr>
    <w:r w:rsidRPr="004E5CD1">
      <w:rPr>
        <w:rFonts w:ascii="Arial" w:hAnsi="Arial" w:cs="Arial"/>
        <w:b/>
        <w:color w:val="000000"/>
        <w:sz w:val="20"/>
        <w:szCs w:val="20"/>
        <w:lang w:val="en-US"/>
      </w:rPr>
      <w:t>DOI https</w:t>
    </w:r>
    <w:r w:rsidRPr="004E5CD1">
      <w:rPr>
        <w:rFonts w:ascii="Arial" w:hAnsi="Arial" w:cs="Arial"/>
        <w:b/>
        <w:color w:val="000000"/>
        <w:sz w:val="20"/>
        <w:szCs w:val="20"/>
        <w:lang w:val="bg-BG"/>
      </w:rPr>
      <w:t>://</w:t>
    </w:r>
    <w:r w:rsidRPr="004E5CD1">
      <w:rPr>
        <w:rFonts w:ascii="Arial" w:hAnsi="Arial" w:cs="Arial"/>
        <w:b/>
        <w:color w:val="000000"/>
        <w:sz w:val="20"/>
        <w:szCs w:val="20"/>
        <w:lang w:val="en-US"/>
      </w:rPr>
      <w:t>doi</w:t>
    </w:r>
    <w:r w:rsidRPr="004E5CD1">
      <w:rPr>
        <w:rFonts w:ascii="Arial" w:hAnsi="Arial" w:cs="Arial"/>
        <w:b/>
        <w:color w:val="000000"/>
        <w:sz w:val="20"/>
        <w:szCs w:val="20"/>
        <w:lang w:val="bg-BG"/>
      </w:rPr>
      <w:t>.</w:t>
    </w:r>
    <w:r w:rsidRPr="004E5CD1">
      <w:rPr>
        <w:rFonts w:ascii="Arial" w:hAnsi="Arial" w:cs="Arial"/>
        <w:b/>
        <w:color w:val="000000"/>
        <w:sz w:val="20"/>
        <w:szCs w:val="20"/>
        <w:lang w:val="en-US"/>
      </w:rPr>
      <w:t>org</w:t>
    </w:r>
    <w:r w:rsidRPr="004E5CD1">
      <w:rPr>
        <w:rFonts w:ascii="Arial" w:hAnsi="Arial" w:cs="Arial"/>
        <w:b/>
        <w:color w:val="000000"/>
        <w:sz w:val="20"/>
        <w:szCs w:val="20"/>
        <w:lang w:val="bg-BG"/>
      </w:rPr>
      <w:t>/10.14258/</w:t>
    </w:r>
    <w:r w:rsidRPr="004E5CD1">
      <w:rPr>
        <w:rFonts w:ascii="Arial" w:hAnsi="Arial" w:cs="Arial"/>
        <w:b/>
        <w:color w:val="000000"/>
        <w:sz w:val="20"/>
        <w:szCs w:val="20"/>
        <w:lang w:val="en-US"/>
      </w:rPr>
      <w:t>zosh</w:t>
    </w:r>
    <w:r w:rsidRPr="004E5CD1">
      <w:rPr>
        <w:rFonts w:ascii="Arial" w:hAnsi="Arial" w:cs="Arial"/>
        <w:b/>
        <w:color w:val="000000"/>
        <w:sz w:val="20"/>
        <w:szCs w:val="20"/>
        <w:lang w:val="bg-BG"/>
      </w:rPr>
      <w:t>(2020)3.</w:t>
    </w:r>
    <w:r w:rsidR="00980A3D">
      <w:rPr>
        <w:rFonts w:ascii="Arial" w:hAnsi="Arial" w:cs="Arial"/>
        <w:b/>
        <w:color w:val="000000"/>
        <w:sz w:val="20"/>
        <w:szCs w:val="20"/>
        <w:lang w:val="en-US"/>
      </w:rPr>
      <w:t>2</w:t>
    </w:r>
  </w:p>
  <w:p w:rsidR="00891379" w:rsidRPr="00891379" w:rsidRDefault="00891379">
    <w:pPr>
      <w:pStyle w:val="a4"/>
      <w:rPr>
        <w:lang w:val="bg-BG"/>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0" w:rsidRDefault="00AC59E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52C94"/>
    <w:multiLevelType w:val="hybridMultilevel"/>
    <w:tmpl w:val="35F6B080"/>
    <w:lvl w:ilvl="0" w:tplc="06FC4E30">
      <w:start w:val="1"/>
      <w:numFmt w:val="decimal"/>
      <w:lvlText w:val="%1."/>
      <w:lvlJc w:val="left"/>
      <w:pPr>
        <w:ind w:left="1998" w:hanging="1290"/>
      </w:pPr>
      <w:rPr>
        <w:rFonts w:ascii="Times New Roman" w:hAnsi="Times New Roman"/>
        <w:b/>
      </w:rPr>
    </w:lvl>
    <w:lvl w:ilvl="1" w:tplc="FF4E1368">
      <w:start w:val="1"/>
      <w:numFmt w:val="lowerLetter"/>
      <w:lvlText w:val="%2."/>
      <w:lvlJc w:val="left"/>
      <w:pPr>
        <w:ind w:left="1788" w:hanging="360"/>
      </w:pPr>
    </w:lvl>
    <w:lvl w:ilvl="2" w:tplc="E90279C6">
      <w:start w:val="1"/>
      <w:numFmt w:val="lowerRoman"/>
      <w:lvlText w:val="%3."/>
      <w:lvlJc w:val="right"/>
      <w:pPr>
        <w:ind w:left="2508" w:hanging="180"/>
      </w:pPr>
    </w:lvl>
    <w:lvl w:ilvl="3" w:tplc="3C98DB98">
      <w:start w:val="1"/>
      <w:numFmt w:val="decimal"/>
      <w:lvlText w:val="%4."/>
      <w:lvlJc w:val="left"/>
      <w:pPr>
        <w:ind w:left="3228" w:hanging="360"/>
      </w:pPr>
    </w:lvl>
    <w:lvl w:ilvl="4" w:tplc="ED2E7D24">
      <w:start w:val="1"/>
      <w:numFmt w:val="lowerLetter"/>
      <w:lvlText w:val="%5."/>
      <w:lvlJc w:val="left"/>
      <w:pPr>
        <w:ind w:left="3948" w:hanging="360"/>
      </w:pPr>
    </w:lvl>
    <w:lvl w:ilvl="5" w:tplc="435CB666">
      <w:start w:val="1"/>
      <w:numFmt w:val="lowerRoman"/>
      <w:lvlText w:val="%6."/>
      <w:lvlJc w:val="right"/>
      <w:pPr>
        <w:ind w:left="4668" w:hanging="180"/>
      </w:pPr>
    </w:lvl>
    <w:lvl w:ilvl="6" w:tplc="F0269ACE">
      <w:start w:val="1"/>
      <w:numFmt w:val="decimal"/>
      <w:lvlText w:val="%7."/>
      <w:lvlJc w:val="left"/>
      <w:pPr>
        <w:ind w:left="5388" w:hanging="360"/>
      </w:pPr>
    </w:lvl>
    <w:lvl w:ilvl="7" w:tplc="4D82FEA8">
      <w:start w:val="1"/>
      <w:numFmt w:val="lowerLetter"/>
      <w:lvlText w:val="%8."/>
      <w:lvlJc w:val="left"/>
      <w:pPr>
        <w:ind w:left="6108" w:hanging="360"/>
      </w:pPr>
    </w:lvl>
    <w:lvl w:ilvl="8" w:tplc="333AA6C6">
      <w:start w:val="1"/>
      <w:numFmt w:val="lowerRoman"/>
      <w:lvlText w:val="%9."/>
      <w:lvlJc w:val="right"/>
      <w:pPr>
        <w:ind w:left="6828" w:hanging="180"/>
      </w:pPr>
    </w:lvl>
  </w:abstractNum>
  <w:abstractNum w:abstractNumId="1" w15:restartNumberingAfterBreak="0">
    <w:nsid w:val="4D962631"/>
    <w:multiLevelType w:val="hybridMultilevel"/>
    <w:tmpl w:val="BDC6E156"/>
    <w:lvl w:ilvl="0" w:tplc="357C4F18">
      <w:start w:val="1"/>
      <w:numFmt w:val="decimal"/>
      <w:lvlText w:val="%1."/>
      <w:lvlJc w:val="left"/>
      <w:pPr>
        <w:ind w:left="360" w:hanging="360"/>
      </w:pPr>
      <w:rPr>
        <w:rFonts w:ascii="Times New Roman" w:hAnsi="Times New Roman"/>
        <w:color w:val="000000"/>
        <w:sz w:val="28"/>
        <w:szCs w:val="28"/>
      </w:rPr>
    </w:lvl>
    <w:lvl w:ilvl="1" w:tplc="9FB679A4">
      <w:start w:val="1"/>
      <w:numFmt w:val="lowerLetter"/>
      <w:lvlText w:val="%2."/>
      <w:lvlJc w:val="left"/>
      <w:pPr>
        <w:ind w:left="1080" w:hanging="360"/>
      </w:pPr>
    </w:lvl>
    <w:lvl w:ilvl="2" w:tplc="EFD08C16">
      <w:start w:val="1"/>
      <w:numFmt w:val="lowerRoman"/>
      <w:lvlText w:val="%3."/>
      <w:lvlJc w:val="right"/>
      <w:pPr>
        <w:ind w:left="1800" w:hanging="180"/>
      </w:pPr>
    </w:lvl>
    <w:lvl w:ilvl="3" w:tplc="8D0458B2">
      <w:start w:val="1"/>
      <w:numFmt w:val="decimal"/>
      <w:lvlText w:val="%4."/>
      <w:lvlJc w:val="left"/>
      <w:pPr>
        <w:ind w:left="2520" w:hanging="360"/>
      </w:pPr>
    </w:lvl>
    <w:lvl w:ilvl="4" w:tplc="261C7256">
      <w:start w:val="1"/>
      <w:numFmt w:val="lowerLetter"/>
      <w:lvlText w:val="%5."/>
      <w:lvlJc w:val="left"/>
      <w:pPr>
        <w:ind w:left="3240" w:hanging="360"/>
      </w:pPr>
    </w:lvl>
    <w:lvl w:ilvl="5" w:tplc="D10A058C">
      <w:start w:val="1"/>
      <w:numFmt w:val="lowerRoman"/>
      <w:lvlText w:val="%6."/>
      <w:lvlJc w:val="right"/>
      <w:pPr>
        <w:ind w:left="3960" w:hanging="180"/>
      </w:pPr>
    </w:lvl>
    <w:lvl w:ilvl="6" w:tplc="1E1678B0">
      <w:start w:val="1"/>
      <w:numFmt w:val="decimal"/>
      <w:lvlText w:val="%7."/>
      <w:lvlJc w:val="left"/>
      <w:pPr>
        <w:ind w:left="4680" w:hanging="360"/>
      </w:pPr>
    </w:lvl>
    <w:lvl w:ilvl="7" w:tplc="99EEA664">
      <w:start w:val="1"/>
      <w:numFmt w:val="lowerLetter"/>
      <w:lvlText w:val="%8."/>
      <w:lvlJc w:val="left"/>
      <w:pPr>
        <w:ind w:left="5400" w:hanging="360"/>
      </w:pPr>
    </w:lvl>
    <w:lvl w:ilvl="8" w:tplc="FE8CEE4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24"/>
    <w:rsid w:val="00001EA1"/>
    <w:rsid w:val="00010F18"/>
    <w:rsid w:val="00013660"/>
    <w:rsid w:val="00027DC1"/>
    <w:rsid w:val="000315A3"/>
    <w:rsid w:val="00031BC3"/>
    <w:rsid w:val="00031F1D"/>
    <w:rsid w:val="00067EC2"/>
    <w:rsid w:val="000A3B86"/>
    <w:rsid w:val="000A7655"/>
    <w:rsid w:val="000B4247"/>
    <w:rsid w:val="000B518D"/>
    <w:rsid w:val="000C194F"/>
    <w:rsid w:val="000F3186"/>
    <w:rsid w:val="000F5B52"/>
    <w:rsid w:val="00126129"/>
    <w:rsid w:val="00131128"/>
    <w:rsid w:val="00131DE4"/>
    <w:rsid w:val="0014416C"/>
    <w:rsid w:val="00165567"/>
    <w:rsid w:val="00174907"/>
    <w:rsid w:val="00181B52"/>
    <w:rsid w:val="001949C1"/>
    <w:rsid w:val="00194FB4"/>
    <w:rsid w:val="00196549"/>
    <w:rsid w:val="001E24A7"/>
    <w:rsid w:val="00247A5A"/>
    <w:rsid w:val="002A086F"/>
    <w:rsid w:val="002B4424"/>
    <w:rsid w:val="002B79CE"/>
    <w:rsid w:val="002C3538"/>
    <w:rsid w:val="002D519B"/>
    <w:rsid w:val="002D75BC"/>
    <w:rsid w:val="002E34FF"/>
    <w:rsid w:val="002E4EF0"/>
    <w:rsid w:val="002F1BFC"/>
    <w:rsid w:val="002F5586"/>
    <w:rsid w:val="00310321"/>
    <w:rsid w:val="00316541"/>
    <w:rsid w:val="003270F1"/>
    <w:rsid w:val="00344FD0"/>
    <w:rsid w:val="003477EB"/>
    <w:rsid w:val="00352918"/>
    <w:rsid w:val="003540A5"/>
    <w:rsid w:val="00374DD2"/>
    <w:rsid w:val="00377CE9"/>
    <w:rsid w:val="00386121"/>
    <w:rsid w:val="00387921"/>
    <w:rsid w:val="003A28C2"/>
    <w:rsid w:val="00412765"/>
    <w:rsid w:val="00432590"/>
    <w:rsid w:val="00440BC5"/>
    <w:rsid w:val="00447318"/>
    <w:rsid w:val="004506BC"/>
    <w:rsid w:val="00477B07"/>
    <w:rsid w:val="00497A94"/>
    <w:rsid w:val="004A20EB"/>
    <w:rsid w:val="004C0F9A"/>
    <w:rsid w:val="004C4DF6"/>
    <w:rsid w:val="004F2ADD"/>
    <w:rsid w:val="004F4076"/>
    <w:rsid w:val="004F485D"/>
    <w:rsid w:val="005077AD"/>
    <w:rsid w:val="00513ADE"/>
    <w:rsid w:val="00547441"/>
    <w:rsid w:val="00550A05"/>
    <w:rsid w:val="00552BEF"/>
    <w:rsid w:val="005535E1"/>
    <w:rsid w:val="00565C50"/>
    <w:rsid w:val="00566E74"/>
    <w:rsid w:val="005675F8"/>
    <w:rsid w:val="00572122"/>
    <w:rsid w:val="0059750A"/>
    <w:rsid w:val="005A0FA9"/>
    <w:rsid w:val="005B0407"/>
    <w:rsid w:val="005B0521"/>
    <w:rsid w:val="005B4614"/>
    <w:rsid w:val="005B5BC7"/>
    <w:rsid w:val="005C0C9C"/>
    <w:rsid w:val="005C2C4B"/>
    <w:rsid w:val="005E3A91"/>
    <w:rsid w:val="005F08EA"/>
    <w:rsid w:val="00602F5A"/>
    <w:rsid w:val="006107AC"/>
    <w:rsid w:val="00612153"/>
    <w:rsid w:val="006139BA"/>
    <w:rsid w:val="006159A3"/>
    <w:rsid w:val="00617882"/>
    <w:rsid w:val="00630656"/>
    <w:rsid w:val="00637F4C"/>
    <w:rsid w:val="0065475A"/>
    <w:rsid w:val="00655EAE"/>
    <w:rsid w:val="00660A24"/>
    <w:rsid w:val="00674593"/>
    <w:rsid w:val="0067689B"/>
    <w:rsid w:val="0067759B"/>
    <w:rsid w:val="00683A8A"/>
    <w:rsid w:val="00683BCB"/>
    <w:rsid w:val="00684E98"/>
    <w:rsid w:val="00694E64"/>
    <w:rsid w:val="006A1D04"/>
    <w:rsid w:val="006A2859"/>
    <w:rsid w:val="006B7D2C"/>
    <w:rsid w:val="006C6C6E"/>
    <w:rsid w:val="006E035B"/>
    <w:rsid w:val="006E78FA"/>
    <w:rsid w:val="006F07D0"/>
    <w:rsid w:val="00705219"/>
    <w:rsid w:val="007348F3"/>
    <w:rsid w:val="00737BC5"/>
    <w:rsid w:val="00765821"/>
    <w:rsid w:val="00783592"/>
    <w:rsid w:val="007854D3"/>
    <w:rsid w:val="0079024F"/>
    <w:rsid w:val="00794B03"/>
    <w:rsid w:val="007A2AF4"/>
    <w:rsid w:val="007A71FD"/>
    <w:rsid w:val="007D568D"/>
    <w:rsid w:val="007E26F7"/>
    <w:rsid w:val="007F40C2"/>
    <w:rsid w:val="007F62DE"/>
    <w:rsid w:val="00806D0D"/>
    <w:rsid w:val="00807D9D"/>
    <w:rsid w:val="0081591F"/>
    <w:rsid w:val="00824F8A"/>
    <w:rsid w:val="00843D80"/>
    <w:rsid w:val="00845442"/>
    <w:rsid w:val="00850C95"/>
    <w:rsid w:val="00852189"/>
    <w:rsid w:val="00864DF2"/>
    <w:rsid w:val="00872D88"/>
    <w:rsid w:val="0087724F"/>
    <w:rsid w:val="00891379"/>
    <w:rsid w:val="00895050"/>
    <w:rsid w:val="00897180"/>
    <w:rsid w:val="00897A72"/>
    <w:rsid w:val="008B2FDA"/>
    <w:rsid w:val="008C127A"/>
    <w:rsid w:val="008C6D5B"/>
    <w:rsid w:val="008D1B65"/>
    <w:rsid w:val="008F65DD"/>
    <w:rsid w:val="00900A12"/>
    <w:rsid w:val="00912145"/>
    <w:rsid w:val="0091374E"/>
    <w:rsid w:val="0091539B"/>
    <w:rsid w:val="00926B01"/>
    <w:rsid w:val="00932EA3"/>
    <w:rsid w:val="00935CAD"/>
    <w:rsid w:val="00952C2B"/>
    <w:rsid w:val="00973C22"/>
    <w:rsid w:val="00980A3D"/>
    <w:rsid w:val="009867F0"/>
    <w:rsid w:val="00987838"/>
    <w:rsid w:val="00995778"/>
    <w:rsid w:val="009A44C0"/>
    <w:rsid w:val="009B5229"/>
    <w:rsid w:val="009D090F"/>
    <w:rsid w:val="009D3B60"/>
    <w:rsid w:val="009D5F1D"/>
    <w:rsid w:val="009D787D"/>
    <w:rsid w:val="009E2291"/>
    <w:rsid w:val="009E4860"/>
    <w:rsid w:val="00A00E73"/>
    <w:rsid w:val="00A115C5"/>
    <w:rsid w:val="00A15EF7"/>
    <w:rsid w:val="00A54FBB"/>
    <w:rsid w:val="00A610EB"/>
    <w:rsid w:val="00AA194D"/>
    <w:rsid w:val="00AA3171"/>
    <w:rsid w:val="00AC4FF5"/>
    <w:rsid w:val="00AC59E0"/>
    <w:rsid w:val="00AC5D53"/>
    <w:rsid w:val="00AC779B"/>
    <w:rsid w:val="00AD7A9F"/>
    <w:rsid w:val="00AF7957"/>
    <w:rsid w:val="00B145B8"/>
    <w:rsid w:val="00B15D41"/>
    <w:rsid w:val="00B15F9C"/>
    <w:rsid w:val="00B406DC"/>
    <w:rsid w:val="00B4146B"/>
    <w:rsid w:val="00B66124"/>
    <w:rsid w:val="00B831B4"/>
    <w:rsid w:val="00B836CF"/>
    <w:rsid w:val="00B911C3"/>
    <w:rsid w:val="00B91862"/>
    <w:rsid w:val="00BB1903"/>
    <w:rsid w:val="00BB6901"/>
    <w:rsid w:val="00BD2706"/>
    <w:rsid w:val="00BF7304"/>
    <w:rsid w:val="00BF749B"/>
    <w:rsid w:val="00C00FC6"/>
    <w:rsid w:val="00C0641B"/>
    <w:rsid w:val="00C13977"/>
    <w:rsid w:val="00C367BB"/>
    <w:rsid w:val="00C4730E"/>
    <w:rsid w:val="00C50EF2"/>
    <w:rsid w:val="00C53136"/>
    <w:rsid w:val="00C5615A"/>
    <w:rsid w:val="00C6352D"/>
    <w:rsid w:val="00C63CAA"/>
    <w:rsid w:val="00C72868"/>
    <w:rsid w:val="00C917EB"/>
    <w:rsid w:val="00C941D2"/>
    <w:rsid w:val="00CA7F05"/>
    <w:rsid w:val="00CB3691"/>
    <w:rsid w:val="00CC0482"/>
    <w:rsid w:val="00CD4981"/>
    <w:rsid w:val="00CD5F9C"/>
    <w:rsid w:val="00CE177E"/>
    <w:rsid w:val="00CE2193"/>
    <w:rsid w:val="00CE72B3"/>
    <w:rsid w:val="00CF1689"/>
    <w:rsid w:val="00D162D0"/>
    <w:rsid w:val="00D312D2"/>
    <w:rsid w:val="00D43CF7"/>
    <w:rsid w:val="00D45ED8"/>
    <w:rsid w:val="00D50490"/>
    <w:rsid w:val="00D5066C"/>
    <w:rsid w:val="00D67DF0"/>
    <w:rsid w:val="00D97756"/>
    <w:rsid w:val="00DA3D03"/>
    <w:rsid w:val="00DB0D7F"/>
    <w:rsid w:val="00DB51DC"/>
    <w:rsid w:val="00DD39E5"/>
    <w:rsid w:val="00DD3A74"/>
    <w:rsid w:val="00E105A3"/>
    <w:rsid w:val="00E1661C"/>
    <w:rsid w:val="00E40FF6"/>
    <w:rsid w:val="00E42A86"/>
    <w:rsid w:val="00E65234"/>
    <w:rsid w:val="00E66A4C"/>
    <w:rsid w:val="00E70CF5"/>
    <w:rsid w:val="00E73814"/>
    <w:rsid w:val="00E844D1"/>
    <w:rsid w:val="00E86BEC"/>
    <w:rsid w:val="00E908B5"/>
    <w:rsid w:val="00EA4CAE"/>
    <w:rsid w:val="00EA7A55"/>
    <w:rsid w:val="00ED7F33"/>
    <w:rsid w:val="00EE7F8D"/>
    <w:rsid w:val="00EF7F9D"/>
    <w:rsid w:val="00F0161D"/>
    <w:rsid w:val="00F20F92"/>
    <w:rsid w:val="00F31506"/>
    <w:rsid w:val="00F534F2"/>
    <w:rsid w:val="00F85AAF"/>
    <w:rsid w:val="00F905B3"/>
    <w:rsid w:val="00F96D43"/>
    <w:rsid w:val="00F978FD"/>
    <w:rsid w:val="00FA3CDF"/>
    <w:rsid w:val="00FA54E8"/>
    <w:rsid w:val="00FC077E"/>
    <w:rsid w:val="00FD3A6F"/>
    <w:rsid w:val="00FE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EC6A"/>
  <w15:docId w15:val="{C8EAA8BD-D2BA-4BFD-A7D1-7D8F0ABC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7F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7F8D"/>
  </w:style>
  <w:style w:type="paragraph" w:styleId="a6">
    <w:name w:val="footer"/>
    <w:basedOn w:val="a"/>
    <w:link w:val="a7"/>
    <w:uiPriority w:val="99"/>
    <w:unhideWhenUsed/>
    <w:rsid w:val="00EE7F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7F8D"/>
  </w:style>
  <w:style w:type="character" w:customStyle="1" w:styleId="fontstyle01">
    <w:name w:val="fontstyle01"/>
    <w:basedOn w:val="a0"/>
    <w:rsid w:val="00E42A86"/>
    <w:rPr>
      <w:rFonts w:ascii="TT251o00" w:hAnsi="TT251o00" w:hint="default"/>
      <w:b w:val="0"/>
      <w:bCs w:val="0"/>
      <w:i w:val="0"/>
      <w:iCs w:val="0"/>
      <w:color w:val="000000"/>
      <w:sz w:val="20"/>
      <w:szCs w:val="20"/>
    </w:rPr>
  </w:style>
  <w:style w:type="character" w:customStyle="1" w:styleId="fontstyle21">
    <w:name w:val="fontstyle21"/>
    <w:basedOn w:val="a0"/>
    <w:rsid w:val="00E42A86"/>
    <w:rPr>
      <w:rFonts w:ascii="TT252o00" w:hAnsi="TT252o00" w:hint="default"/>
      <w:b w:val="0"/>
      <w:bCs w:val="0"/>
      <w:i w:val="0"/>
      <w:iCs w:val="0"/>
      <w:color w:val="000000"/>
      <w:sz w:val="20"/>
      <w:szCs w:val="20"/>
    </w:rPr>
  </w:style>
  <w:style w:type="paragraph" w:styleId="a8">
    <w:name w:val="No Spacing"/>
    <w:uiPriority w:val="1"/>
    <w:qFormat/>
    <w:rsid w:val="006159A3"/>
    <w:pPr>
      <w:spacing w:after="0" w:line="240" w:lineRule="auto"/>
    </w:pPr>
    <w:rPr>
      <w:lang w:val="uk-UA"/>
    </w:rPr>
  </w:style>
  <w:style w:type="paragraph" w:styleId="a9">
    <w:name w:val="List Paragraph"/>
    <w:basedOn w:val="a"/>
    <w:uiPriority w:val="34"/>
    <w:qFormat/>
    <w:rsid w:val="006159A3"/>
    <w:pPr>
      <w:ind w:left="720"/>
      <w:contextualSpacing/>
    </w:pPr>
  </w:style>
  <w:style w:type="paragraph" w:styleId="aa">
    <w:name w:val="Balloon Text"/>
    <w:basedOn w:val="a"/>
    <w:link w:val="ab"/>
    <w:uiPriority w:val="99"/>
    <w:semiHidden/>
    <w:unhideWhenUsed/>
    <w:rsid w:val="000136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13660"/>
    <w:rPr>
      <w:rFonts w:ascii="Tahoma" w:hAnsi="Tahoma" w:cs="Tahoma"/>
      <w:sz w:val="16"/>
      <w:szCs w:val="16"/>
    </w:rPr>
  </w:style>
  <w:style w:type="character" w:styleId="ac">
    <w:name w:val="annotation reference"/>
    <w:basedOn w:val="a0"/>
    <w:uiPriority w:val="99"/>
    <w:semiHidden/>
    <w:unhideWhenUsed/>
    <w:rsid w:val="009B5229"/>
    <w:rPr>
      <w:sz w:val="16"/>
      <w:szCs w:val="16"/>
    </w:rPr>
  </w:style>
  <w:style w:type="paragraph" w:styleId="ad">
    <w:name w:val="annotation text"/>
    <w:basedOn w:val="a"/>
    <w:link w:val="ae"/>
    <w:uiPriority w:val="99"/>
    <w:semiHidden/>
    <w:unhideWhenUsed/>
    <w:rsid w:val="009B5229"/>
    <w:pPr>
      <w:spacing w:line="240" w:lineRule="auto"/>
    </w:pPr>
    <w:rPr>
      <w:sz w:val="20"/>
      <w:szCs w:val="20"/>
    </w:rPr>
  </w:style>
  <w:style w:type="character" w:customStyle="1" w:styleId="ae">
    <w:name w:val="Текст примечания Знак"/>
    <w:basedOn w:val="a0"/>
    <w:link w:val="ad"/>
    <w:uiPriority w:val="99"/>
    <w:semiHidden/>
    <w:rsid w:val="009B5229"/>
    <w:rPr>
      <w:sz w:val="20"/>
      <w:szCs w:val="20"/>
    </w:rPr>
  </w:style>
  <w:style w:type="paragraph" w:styleId="af">
    <w:name w:val="annotation subject"/>
    <w:basedOn w:val="ad"/>
    <w:next w:val="ad"/>
    <w:link w:val="af0"/>
    <w:uiPriority w:val="99"/>
    <w:semiHidden/>
    <w:unhideWhenUsed/>
    <w:rsid w:val="009B5229"/>
    <w:rPr>
      <w:b/>
      <w:bCs/>
    </w:rPr>
  </w:style>
  <w:style w:type="character" w:customStyle="1" w:styleId="af0">
    <w:name w:val="Тема примечания Знак"/>
    <w:basedOn w:val="ae"/>
    <w:link w:val="af"/>
    <w:uiPriority w:val="99"/>
    <w:semiHidden/>
    <w:rsid w:val="009B5229"/>
    <w:rPr>
      <w:b/>
      <w:bCs/>
      <w:sz w:val="20"/>
      <w:szCs w:val="20"/>
    </w:rPr>
  </w:style>
  <w:style w:type="character" w:styleId="af1">
    <w:name w:val="Hyperlink"/>
    <w:basedOn w:val="a0"/>
    <w:uiPriority w:val="99"/>
    <w:unhideWhenUsed/>
    <w:rsid w:val="00E40FF6"/>
    <w:rPr>
      <w:color w:val="0563C1" w:themeColor="hyperlink"/>
      <w:u w:val="single"/>
    </w:rPr>
  </w:style>
  <w:style w:type="character" w:customStyle="1" w:styleId="dopbold">
    <w:name w:val="dop_bold"/>
    <w:basedOn w:val="a0"/>
    <w:rsid w:val="00352918"/>
  </w:style>
  <w:style w:type="character" w:styleId="af2">
    <w:name w:val="Emphasis"/>
    <w:basedOn w:val="a0"/>
    <w:uiPriority w:val="20"/>
    <w:qFormat/>
    <w:rsid w:val="00891379"/>
    <w:rPr>
      <w:i/>
      <w:iCs/>
    </w:rPr>
  </w:style>
  <w:style w:type="character" w:customStyle="1" w:styleId="apple-converted-space">
    <w:name w:val="apple-converted-space"/>
    <w:rsid w:val="00891379"/>
  </w:style>
  <w:style w:type="character" w:styleId="af3">
    <w:name w:val="Strong"/>
    <w:basedOn w:val="a0"/>
    <w:uiPriority w:val="22"/>
    <w:qFormat/>
    <w:rsid w:val="00897180"/>
    <w:rPr>
      <w:b/>
      <w:bCs/>
    </w:rPr>
  </w:style>
  <w:style w:type="paragraph" w:styleId="af4">
    <w:name w:val="footnote text"/>
    <w:basedOn w:val="a"/>
    <w:link w:val="af5"/>
    <w:uiPriority w:val="99"/>
    <w:semiHidden/>
    <w:unhideWhenUsed/>
    <w:rsid w:val="00C5615A"/>
    <w:pPr>
      <w:spacing w:after="0" w:line="240" w:lineRule="auto"/>
    </w:pPr>
    <w:rPr>
      <w:sz w:val="20"/>
      <w:szCs w:val="20"/>
    </w:rPr>
  </w:style>
  <w:style w:type="character" w:customStyle="1" w:styleId="af5">
    <w:name w:val="Текст сноски Знак"/>
    <w:basedOn w:val="a0"/>
    <w:link w:val="af4"/>
    <w:uiPriority w:val="99"/>
    <w:semiHidden/>
    <w:rsid w:val="00C5615A"/>
    <w:rPr>
      <w:sz w:val="20"/>
      <w:szCs w:val="20"/>
    </w:rPr>
  </w:style>
  <w:style w:type="character" w:styleId="af6">
    <w:name w:val="footnote reference"/>
    <w:basedOn w:val="a0"/>
    <w:uiPriority w:val="99"/>
    <w:semiHidden/>
    <w:unhideWhenUsed/>
    <w:rsid w:val="00C56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_babienkov@ukr.net" TargetMode="External"/><Relationship Id="rId13" Type="http://schemas.openxmlformats.org/officeDocument/2006/relationships/hyperlink" Target="mailto:maiya_23@rambler.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ton_shanygin@onmedu.edu.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_babienkov@ukr.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iya_23@rambler.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ton_shanygin@onmedu.edu.ua" TargetMode="Externa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057;&#1090;&#1072;&#1090;&#1100;&#1103;%20&#1056;&#1086;&#1089;&#1089;&#1080;&#1103;\&#1084;&#1072;&#1090;&#1077;&#1084;&#1072;&#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Лист1!$L$6</c:f>
              <c:strCache>
                <c:ptCount val="1"/>
                <c:pt idx="0">
                  <c:v>21-30</c:v>
                </c:pt>
              </c:strCache>
            </c:strRef>
          </c:tx>
          <c:spPr>
            <a:solidFill>
              <a:schemeClr val="accent6">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Лист1!$M$3:$AD$5</c:f>
              <c:multiLvlStrCache>
                <c:ptCount val="18"/>
                <c:lvl>
                  <c:pt idx="0">
                    <c:v>Группа 1</c:v>
                  </c:pt>
                  <c:pt idx="1">
                    <c:v>Группа 2</c:v>
                  </c:pt>
                  <c:pt idx="2">
                    <c:v>Группа 1</c:v>
                  </c:pt>
                  <c:pt idx="3">
                    <c:v>Группа 2</c:v>
                  </c:pt>
                  <c:pt idx="4">
                    <c:v>Группа 1</c:v>
                  </c:pt>
                  <c:pt idx="5">
                    <c:v>Группа 2</c:v>
                  </c:pt>
                  <c:pt idx="6">
                    <c:v>Группа 1</c:v>
                  </c:pt>
                  <c:pt idx="7">
                    <c:v>Группа 2</c:v>
                  </c:pt>
                  <c:pt idx="8">
                    <c:v>Группа 1</c:v>
                  </c:pt>
                  <c:pt idx="9">
                    <c:v>Группа 2</c:v>
                  </c:pt>
                  <c:pt idx="10">
                    <c:v>Группа 1</c:v>
                  </c:pt>
                  <c:pt idx="11">
                    <c:v>Группа 2</c:v>
                  </c:pt>
                  <c:pt idx="12">
                    <c:v>Группа 1</c:v>
                  </c:pt>
                  <c:pt idx="13">
                    <c:v>Группа 2</c:v>
                  </c:pt>
                  <c:pt idx="14">
                    <c:v>Группа 1</c:v>
                  </c:pt>
                  <c:pt idx="15">
                    <c:v>Группа 2</c:v>
                  </c:pt>
                  <c:pt idx="16">
                    <c:v>Группа 1</c:v>
                  </c:pt>
                  <c:pt idx="17">
                    <c:v>Группа 2</c:v>
                  </c:pt>
                </c:lvl>
                <c:lvl>
                  <c:pt idx="0">
                    <c:v>ДВД</c:v>
                  </c:pt>
                  <c:pt idx="2">
                    <c:v>НВД</c:v>
                  </c:pt>
                  <c:pt idx="4">
                    <c:v>Норма</c:v>
                  </c:pt>
                  <c:pt idx="6">
                    <c:v>ДВД</c:v>
                  </c:pt>
                  <c:pt idx="8">
                    <c:v>НВД</c:v>
                  </c:pt>
                  <c:pt idx="10">
                    <c:v>Норма</c:v>
                  </c:pt>
                  <c:pt idx="12">
                    <c:v>ДВД</c:v>
                  </c:pt>
                  <c:pt idx="14">
                    <c:v>НВД</c:v>
                  </c:pt>
                  <c:pt idx="16">
                    <c:v>Норма</c:v>
                  </c:pt>
                </c:lvl>
                <c:lvl>
                  <c:pt idx="0">
                    <c:v>Исходно</c:v>
                  </c:pt>
                  <c:pt idx="6">
                    <c:v>Через 1 месяц</c:v>
                  </c:pt>
                  <c:pt idx="12">
                    <c:v>Через 2 месяца</c:v>
                  </c:pt>
                </c:lvl>
              </c:multiLvlStrCache>
            </c:multiLvlStrRef>
          </c:cat>
          <c:val>
            <c:numRef>
              <c:f>Лист1!$M$6:$AD$6</c:f>
              <c:numCache>
                <c:formatCode>0%</c:formatCode>
                <c:ptCount val="18"/>
                <c:pt idx="0">
                  <c:v>0.04</c:v>
                </c:pt>
                <c:pt idx="1">
                  <c:v>0.03</c:v>
                </c:pt>
                <c:pt idx="2">
                  <c:v>0.05</c:v>
                </c:pt>
                <c:pt idx="3">
                  <c:v>0.06</c:v>
                </c:pt>
                <c:pt idx="4">
                  <c:v>0</c:v>
                </c:pt>
                <c:pt idx="5">
                  <c:v>0</c:v>
                </c:pt>
                <c:pt idx="6">
                  <c:v>0.01</c:v>
                </c:pt>
                <c:pt idx="7">
                  <c:v>0.02</c:v>
                </c:pt>
                <c:pt idx="8">
                  <c:v>0.04</c:v>
                </c:pt>
                <c:pt idx="9">
                  <c:v>0.03</c:v>
                </c:pt>
                <c:pt idx="10">
                  <c:v>0.08</c:v>
                </c:pt>
                <c:pt idx="11">
                  <c:v>0.05</c:v>
                </c:pt>
                <c:pt idx="12" formatCode="0.00%">
                  <c:v>5.0000000000000001E-3</c:v>
                </c:pt>
                <c:pt idx="13">
                  <c:v>0.01</c:v>
                </c:pt>
                <c:pt idx="14">
                  <c:v>0.03</c:v>
                </c:pt>
                <c:pt idx="15">
                  <c:v>0.06</c:v>
                </c:pt>
                <c:pt idx="16">
                  <c:v>0.14000000000000001</c:v>
                </c:pt>
                <c:pt idx="17">
                  <c:v>0.08</c:v>
                </c:pt>
              </c:numCache>
            </c:numRef>
          </c:val>
          <c:extLst>
            <c:ext xmlns:c16="http://schemas.microsoft.com/office/drawing/2014/chart" uri="{C3380CC4-5D6E-409C-BE32-E72D297353CC}">
              <c16:uniqueId val="{00000000-FD0D-440C-90EB-443C5E3300F9}"/>
            </c:ext>
          </c:extLst>
        </c:ser>
        <c:ser>
          <c:idx val="1"/>
          <c:order val="1"/>
          <c:tx>
            <c:strRef>
              <c:f>Лист1!$L$7</c:f>
              <c:strCache>
                <c:ptCount val="1"/>
                <c:pt idx="0">
                  <c:v>31-40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Лист1!$M$3:$AD$5</c:f>
              <c:multiLvlStrCache>
                <c:ptCount val="18"/>
                <c:lvl>
                  <c:pt idx="0">
                    <c:v>Группа 1</c:v>
                  </c:pt>
                  <c:pt idx="1">
                    <c:v>Группа 2</c:v>
                  </c:pt>
                  <c:pt idx="2">
                    <c:v>Группа 1</c:v>
                  </c:pt>
                  <c:pt idx="3">
                    <c:v>Группа 2</c:v>
                  </c:pt>
                  <c:pt idx="4">
                    <c:v>Группа 1</c:v>
                  </c:pt>
                  <c:pt idx="5">
                    <c:v>Группа 2</c:v>
                  </c:pt>
                  <c:pt idx="6">
                    <c:v>Группа 1</c:v>
                  </c:pt>
                  <c:pt idx="7">
                    <c:v>Группа 2</c:v>
                  </c:pt>
                  <c:pt idx="8">
                    <c:v>Группа 1</c:v>
                  </c:pt>
                  <c:pt idx="9">
                    <c:v>Группа 2</c:v>
                  </c:pt>
                  <c:pt idx="10">
                    <c:v>Группа 1</c:v>
                  </c:pt>
                  <c:pt idx="11">
                    <c:v>Группа 2</c:v>
                  </c:pt>
                  <c:pt idx="12">
                    <c:v>Группа 1</c:v>
                  </c:pt>
                  <c:pt idx="13">
                    <c:v>Группа 2</c:v>
                  </c:pt>
                  <c:pt idx="14">
                    <c:v>Группа 1</c:v>
                  </c:pt>
                  <c:pt idx="15">
                    <c:v>Группа 2</c:v>
                  </c:pt>
                  <c:pt idx="16">
                    <c:v>Группа 1</c:v>
                  </c:pt>
                  <c:pt idx="17">
                    <c:v>Группа 2</c:v>
                  </c:pt>
                </c:lvl>
                <c:lvl>
                  <c:pt idx="0">
                    <c:v>ДВД</c:v>
                  </c:pt>
                  <c:pt idx="2">
                    <c:v>НВД</c:v>
                  </c:pt>
                  <c:pt idx="4">
                    <c:v>Норма</c:v>
                  </c:pt>
                  <c:pt idx="6">
                    <c:v>ДВД</c:v>
                  </c:pt>
                  <c:pt idx="8">
                    <c:v>НВД</c:v>
                  </c:pt>
                  <c:pt idx="10">
                    <c:v>Норма</c:v>
                  </c:pt>
                  <c:pt idx="12">
                    <c:v>ДВД</c:v>
                  </c:pt>
                  <c:pt idx="14">
                    <c:v>НВД</c:v>
                  </c:pt>
                  <c:pt idx="16">
                    <c:v>Норма</c:v>
                  </c:pt>
                </c:lvl>
                <c:lvl>
                  <c:pt idx="0">
                    <c:v>Исходно</c:v>
                  </c:pt>
                  <c:pt idx="6">
                    <c:v>Через 1 месяц</c:v>
                  </c:pt>
                  <c:pt idx="12">
                    <c:v>Через 2 месяца</c:v>
                  </c:pt>
                </c:lvl>
              </c:multiLvlStrCache>
            </c:multiLvlStrRef>
          </c:cat>
          <c:val>
            <c:numRef>
              <c:f>Лист1!$M$7:$AD$7</c:f>
              <c:numCache>
                <c:formatCode>0%</c:formatCode>
                <c:ptCount val="18"/>
                <c:pt idx="0">
                  <c:v>0.05</c:v>
                </c:pt>
                <c:pt idx="1">
                  <c:v>0.04</c:v>
                </c:pt>
                <c:pt idx="2">
                  <c:v>0.06</c:v>
                </c:pt>
                <c:pt idx="3">
                  <c:v>0.09</c:v>
                </c:pt>
                <c:pt idx="4">
                  <c:v>0</c:v>
                </c:pt>
                <c:pt idx="5">
                  <c:v>0</c:v>
                </c:pt>
                <c:pt idx="6">
                  <c:v>0.02</c:v>
                </c:pt>
                <c:pt idx="7">
                  <c:v>0.04</c:v>
                </c:pt>
                <c:pt idx="8">
                  <c:v>0.05</c:v>
                </c:pt>
                <c:pt idx="9">
                  <c:v>7.0000000000000007E-2</c:v>
                </c:pt>
                <c:pt idx="10">
                  <c:v>0.04</c:v>
                </c:pt>
                <c:pt idx="11">
                  <c:v>0.04</c:v>
                </c:pt>
                <c:pt idx="12">
                  <c:v>0.01</c:v>
                </c:pt>
                <c:pt idx="13">
                  <c:v>0.02</c:v>
                </c:pt>
                <c:pt idx="14">
                  <c:v>0.05</c:v>
                </c:pt>
                <c:pt idx="15">
                  <c:v>0.08</c:v>
                </c:pt>
                <c:pt idx="16">
                  <c:v>0.09</c:v>
                </c:pt>
                <c:pt idx="17">
                  <c:v>0.06</c:v>
                </c:pt>
              </c:numCache>
            </c:numRef>
          </c:val>
          <c:extLst>
            <c:ext xmlns:c16="http://schemas.microsoft.com/office/drawing/2014/chart" uri="{C3380CC4-5D6E-409C-BE32-E72D297353CC}">
              <c16:uniqueId val="{00000001-FD0D-440C-90EB-443C5E3300F9}"/>
            </c:ext>
          </c:extLst>
        </c:ser>
        <c:ser>
          <c:idx val="2"/>
          <c:order val="2"/>
          <c:tx>
            <c:strRef>
              <c:f>Лист1!$L$8</c:f>
              <c:strCache>
                <c:ptCount val="1"/>
                <c:pt idx="0">
                  <c:v>41-50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Лист1!$M$3:$AD$5</c:f>
              <c:multiLvlStrCache>
                <c:ptCount val="18"/>
                <c:lvl>
                  <c:pt idx="0">
                    <c:v>Группа 1</c:v>
                  </c:pt>
                  <c:pt idx="1">
                    <c:v>Группа 2</c:v>
                  </c:pt>
                  <c:pt idx="2">
                    <c:v>Группа 1</c:v>
                  </c:pt>
                  <c:pt idx="3">
                    <c:v>Группа 2</c:v>
                  </c:pt>
                  <c:pt idx="4">
                    <c:v>Группа 1</c:v>
                  </c:pt>
                  <c:pt idx="5">
                    <c:v>Группа 2</c:v>
                  </c:pt>
                  <c:pt idx="6">
                    <c:v>Группа 1</c:v>
                  </c:pt>
                  <c:pt idx="7">
                    <c:v>Группа 2</c:v>
                  </c:pt>
                  <c:pt idx="8">
                    <c:v>Группа 1</c:v>
                  </c:pt>
                  <c:pt idx="9">
                    <c:v>Группа 2</c:v>
                  </c:pt>
                  <c:pt idx="10">
                    <c:v>Группа 1</c:v>
                  </c:pt>
                  <c:pt idx="11">
                    <c:v>Группа 2</c:v>
                  </c:pt>
                  <c:pt idx="12">
                    <c:v>Группа 1</c:v>
                  </c:pt>
                  <c:pt idx="13">
                    <c:v>Группа 2</c:v>
                  </c:pt>
                  <c:pt idx="14">
                    <c:v>Группа 1</c:v>
                  </c:pt>
                  <c:pt idx="15">
                    <c:v>Группа 2</c:v>
                  </c:pt>
                  <c:pt idx="16">
                    <c:v>Группа 1</c:v>
                  </c:pt>
                  <c:pt idx="17">
                    <c:v>Группа 2</c:v>
                  </c:pt>
                </c:lvl>
                <c:lvl>
                  <c:pt idx="0">
                    <c:v>ДВД</c:v>
                  </c:pt>
                  <c:pt idx="2">
                    <c:v>НВД</c:v>
                  </c:pt>
                  <c:pt idx="4">
                    <c:v>Норма</c:v>
                  </c:pt>
                  <c:pt idx="6">
                    <c:v>ДВД</c:v>
                  </c:pt>
                  <c:pt idx="8">
                    <c:v>НВД</c:v>
                  </c:pt>
                  <c:pt idx="10">
                    <c:v>Норма</c:v>
                  </c:pt>
                  <c:pt idx="12">
                    <c:v>ДВД</c:v>
                  </c:pt>
                  <c:pt idx="14">
                    <c:v>НВД</c:v>
                  </c:pt>
                  <c:pt idx="16">
                    <c:v>Норма</c:v>
                  </c:pt>
                </c:lvl>
                <c:lvl>
                  <c:pt idx="0">
                    <c:v>Исходно</c:v>
                  </c:pt>
                  <c:pt idx="6">
                    <c:v>Через 1 месяц</c:v>
                  </c:pt>
                  <c:pt idx="12">
                    <c:v>Через 2 месяца</c:v>
                  </c:pt>
                </c:lvl>
              </c:multiLvlStrCache>
            </c:multiLvlStrRef>
          </c:cat>
          <c:val>
            <c:numRef>
              <c:f>Лист1!$M$8:$AD$8</c:f>
              <c:numCache>
                <c:formatCode>0%</c:formatCode>
                <c:ptCount val="18"/>
                <c:pt idx="0">
                  <c:v>7.0000000000000007E-2</c:v>
                </c:pt>
                <c:pt idx="1">
                  <c:v>0.1</c:v>
                </c:pt>
                <c:pt idx="2">
                  <c:v>0.09</c:v>
                </c:pt>
                <c:pt idx="3">
                  <c:v>0.11</c:v>
                </c:pt>
                <c:pt idx="4">
                  <c:v>0</c:v>
                </c:pt>
                <c:pt idx="5">
                  <c:v>0</c:v>
                </c:pt>
                <c:pt idx="6">
                  <c:v>0.03</c:v>
                </c:pt>
                <c:pt idx="7">
                  <c:v>7.0000000000000007E-2</c:v>
                </c:pt>
                <c:pt idx="8">
                  <c:v>7.0000000000000007E-2</c:v>
                </c:pt>
                <c:pt idx="9">
                  <c:v>0.1</c:v>
                </c:pt>
                <c:pt idx="10">
                  <c:v>0.03</c:v>
                </c:pt>
                <c:pt idx="11">
                  <c:v>0.04</c:v>
                </c:pt>
                <c:pt idx="12">
                  <c:v>0.01</c:v>
                </c:pt>
                <c:pt idx="13">
                  <c:v>0.02</c:v>
                </c:pt>
                <c:pt idx="14">
                  <c:v>0.06</c:v>
                </c:pt>
                <c:pt idx="15">
                  <c:v>0.09</c:v>
                </c:pt>
                <c:pt idx="16">
                  <c:v>0.08</c:v>
                </c:pt>
                <c:pt idx="17">
                  <c:v>0.05</c:v>
                </c:pt>
              </c:numCache>
            </c:numRef>
          </c:val>
          <c:extLst>
            <c:ext xmlns:c16="http://schemas.microsoft.com/office/drawing/2014/chart" uri="{C3380CC4-5D6E-409C-BE32-E72D297353CC}">
              <c16:uniqueId val="{00000002-FD0D-440C-90EB-443C5E3300F9}"/>
            </c:ext>
          </c:extLst>
        </c:ser>
        <c:ser>
          <c:idx val="3"/>
          <c:order val="3"/>
          <c:tx>
            <c:strRef>
              <c:f>Лист1!$L$9</c:f>
              <c:strCache>
                <c:ptCount val="1"/>
                <c:pt idx="0">
                  <c:v>51-60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Лист1!$M$3:$AD$5</c:f>
              <c:multiLvlStrCache>
                <c:ptCount val="18"/>
                <c:lvl>
                  <c:pt idx="0">
                    <c:v>Группа 1</c:v>
                  </c:pt>
                  <c:pt idx="1">
                    <c:v>Группа 2</c:v>
                  </c:pt>
                  <c:pt idx="2">
                    <c:v>Группа 1</c:v>
                  </c:pt>
                  <c:pt idx="3">
                    <c:v>Группа 2</c:v>
                  </c:pt>
                  <c:pt idx="4">
                    <c:v>Группа 1</c:v>
                  </c:pt>
                  <c:pt idx="5">
                    <c:v>Группа 2</c:v>
                  </c:pt>
                  <c:pt idx="6">
                    <c:v>Группа 1</c:v>
                  </c:pt>
                  <c:pt idx="7">
                    <c:v>Группа 2</c:v>
                  </c:pt>
                  <c:pt idx="8">
                    <c:v>Группа 1</c:v>
                  </c:pt>
                  <c:pt idx="9">
                    <c:v>Группа 2</c:v>
                  </c:pt>
                  <c:pt idx="10">
                    <c:v>Группа 1</c:v>
                  </c:pt>
                  <c:pt idx="11">
                    <c:v>Группа 2</c:v>
                  </c:pt>
                  <c:pt idx="12">
                    <c:v>Группа 1</c:v>
                  </c:pt>
                  <c:pt idx="13">
                    <c:v>Группа 2</c:v>
                  </c:pt>
                  <c:pt idx="14">
                    <c:v>Группа 1</c:v>
                  </c:pt>
                  <c:pt idx="15">
                    <c:v>Группа 2</c:v>
                  </c:pt>
                  <c:pt idx="16">
                    <c:v>Группа 1</c:v>
                  </c:pt>
                  <c:pt idx="17">
                    <c:v>Группа 2</c:v>
                  </c:pt>
                </c:lvl>
                <c:lvl>
                  <c:pt idx="0">
                    <c:v>ДВД</c:v>
                  </c:pt>
                  <c:pt idx="2">
                    <c:v>НВД</c:v>
                  </c:pt>
                  <c:pt idx="4">
                    <c:v>Норма</c:v>
                  </c:pt>
                  <c:pt idx="6">
                    <c:v>ДВД</c:v>
                  </c:pt>
                  <c:pt idx="8">
                    <c:v>НВД</c:v>
                  </c:pt>
                  <c:pt idx="10">
                    <c:v>Норма</c:v>
                  </c:pt>
                  <c:pt idx="12">
                    <c:v>ДВД</c:v>
                  </c:pt>
                  <c:pt idx="14">
                    <c:v>НВД</c:v>
                  </c:pt>
                  <c:pt idx="16">
                    <c:v>Норма</c:v>
                  </c:pt>
                </c:lvl>
                <c:lvl>
                  <c:pt idx="0">
                    <c:v>Исходно</c:v>
                  </c:pt>
                  <c:pt idx="6">
                    <c:v>Через 1 месяц</c:v>
                  </c:pt>
                  <c:pt idx="12">
                    <c:v>Через 2 месяца</c:v>
                  </c:pt>
                </c:lvl>
              </c:multiLvlStrCache>
            </c:multiLvlStrRef>
          </c:cat>
          <c:val>
            <c:numRef>
              <c:f>Лист1!$M$9:$AD$9</c:f>
              <c:numCache>
                <c:formatCode>0%</c:formatCode>
                <c:ptCount val="18"/>
                <c:pt idx="0">
                  <c:v>0.09</c:v>
                </c:pt>
                <c:pt idx="1">
                  <c:v>0.1</c:v>
                </c:pt>
                <c:pt idx="2">
                  <c:v>0.12</c:v>
                </c:pt>
                <c:pt idx="3">
                  <c:v>0.14000000000000001</c:v>
                </c:pt>
                <c:pt idx="4">
                  <c:v>0</c:v>
                </c:pt>
                <c:pt idx="5">
                  <c:v>0</c:v>
                </c:pt>
                <c:pt idx="6">
                  <c:v>0.05</c:v>
                </c:pt>
                <c:pt idx="7">
                  <c:v>0.09</c:v>
                </c:pt>
                <c:pt idx="8">
                  <c:v>0.13</c:v>
                </c:pt>
                <c:pt idx="9">
                  <c:v>0.11</c:v>
                </c:pt>
                <c:pt idx="10">
                  <c:v>0.03</c:v>
                </c:pt>
                <c:pt idx="11">
                  <c:v>0.02</c:v>
                </c:pt>
                <c:pt idx="12" formatCode="0.00%">
                  <c:v>2.5000000000000001E-2</c:v>
                </c:pt>
                <c:pt idx="13">
                  <c:v>0.02</c:v>
                </c:pt>
                <c:pt idx="14">
                  <c:v>0.09</c:v>
                </c:pt>
                <c:pt idx="15">
                  <c:v>0.14000000000000001</c:v>
                </c:pt>
                <c:pt idx="16">
                  <c:v>0.06</c:v>
                </c:pt>
                <c:pt idx="17">
                  <c:v>0.03</c:v>
                </c:pt>
              </c:numCache>
            </c:numRef>
          </c:val>
          <c:extLst>
            <c:ext xmlns:c16="http://schemas.microsoft.com/office/drawing/2014/chart" uri="{C3380CC4-5D6E-409C-BE32-E72D297353CC}">
              <c16:uniqueId val="{00000003-FD0D-440C-90EB-443C5E3300F9}"/>
            </c:ext>
          </c:extLst>
        </c:ser>
        <c:ser>
          <c:idx val="4"/>
          <c:order val="4"/>
          <c:tx>
            <c:strRef>
              <c:f>Лист1!$L$10</c:f>
              <c:strCache>
                <c:ptCount val="1"/>
                <c:pt idx="0">
                  <c:v>61-70</c:v>
                </c:pt>
              </c:strCache>
            </c:strRef>
          </c:tx>
          <c:spPr>
            <a:solidFill>
              <a:schemeClr val="accent1">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Лист1!$M$3:$AD$5</c:f>
              <c:multiLvlStrCache>
                <c:ptCount val="18"/>
                <c:lvl>
                  <c:pt idx="0">
                    <c:v>Группа 1</c:v>
                  </c:pt>
                  <c:pt idx="1">
                    <c:v>Группа 2</c:v>
                  </c:pt>
                  <c:pt idx="2">
                    <c:v>Группа 1</c:v>
                  </c:pt>
                  <c:pt idx="3">
                    <c:v>Группа 2</c:v>
                  </c:pt>
                  <c:pt idx="4">
                    <c:v>Группа 1</c:v>
                  </c:pt>
                  <c:pt idx="5">
                    <c:v>Группа 2</c:v>
                  </c:pt>
                  <c:pt idx="6">
                    <c:v>Группа 1</c:v>
                  </c:pt>
                  <c:pt idx="7">
                    <c:v>Группа 2</c:v>
                  </c:pt>
                  <c:pt idx="8">
                    <c:v>Группа 1</c:v>
                  </c:pt>
                  <c:pt idx="9">
                    <c:v>Группа 2</c:v>
                  </c:pt>
                  <c:pt idx="10">
                    <c:v>Группа 1</c:v>
                  </c:pt>
                  <c:pt idx="11">
                    <c:v>Группа 2</c:v>
                  </c:pt>
                  <c:pt idx="12">
                    <c:v>Группа 1</c:v>
                  </c:pt>
                  <c:pt idx="13">
                    <c:v>Группа 2</c:v>
                  </c:pt>
                  <c:pt idx="14">
                    <c:v>Группа 1</c:v>
                  </c:pt>
                  <c:pt idx="15">
                    <c:v>Группа 2</c:v>
                  </c:pt>
                  <c:pt idx="16">
                    <c:v>Группа 1</c:v>
                  </c:pt>
                  <c:pt idx="17">
                    <c:v>Группа 2</c:v>
                  </c:pt>
                </c:lvl>
                <c:lvl>
                  <c:pt idx="0">
                    <c:v>ДВД</c:v>
                  </c:pt>
                  <c:pt idx="2">
                    <c:v>НВД</c:v>
                  </c:pt>
                  <c:pt idx="4">
                    <c:v>Норма</c:v>
                  </c:pt>
                  <c:pt idx="6">
                    <c:v>ДВД</c:v>
                  </c:pt>
                  <c:pt idx="8">
                    <c:v>НВД</c:v>
                  </c:pt>
                  <c:pt idx="10">
                    <c:v>Норма</c:v>
                  </c:pt>
                  <c:pt idx="12">
                    <c:v>ДВД</c:v>
                  </c:pt>
                  <c:pt idx="14">
                    <c:v>НВД</c:v>
                  </c:pt>
                  <c:pt idx="16">
                    <c:v>Норма</c:v>
                  </c:pt>
                </c:lvl>
                <c:lvl>
                  <c:pt idx="0">
                    <c:v>Исходно</c:v>
                  </c:pt>
                  <c:pt idx="6">
                    <c:v>Через 1 месяц</c:v>
                  </c:pt>
                  <c:pt idx="12">
                    <c:v>Через 2 месяца</c:v>
                  </c:pt>
                </c:lvl>
              </c:multiLvlStrCache>
            </c:multiLvlStrRef>
          </c:cat>
          <c:val>
            <c:numRef>
              <c:f>Лист1!$M$10:$AD$10</c:f>
              <c:numCache>
                <c:formatCode>0%</c:formatCode>
                <c:ptCount val="18"/>
                <c:pt idx="0">
                  <c:v>0.13</c:v>
                </c:pt>
                <c:pt idx="1">
                  <c:v>0.14000000000000001</c:v>
                </c:pt>
                <c:pt idx="2">
                  <c:v>0.3</c:v>
                </c:pt>
                <c:pt idx="3">
                  <c:v>0.19</c:v>
                </c:pt>
                <c:pt idx="4">
                  <c:v>0</c:v>
                </c:pt>
                <c:pt idx="5">
                  <c:v>0</c:v>
                </c:pt>
                <c:pt idx="6">
                  <c:v>0.09</c:v>
                </c:pt>
                <c:pt idx="7">
                  <c:v>0.12</c:v>
                </c:pt>
                <c:pt idx="8">
                  <c:v>0.31</c:v>
                </c:pt>
                <c:pt idx="9">
                  <c:v>0.2</c:v>
                </c:pt>
                <c:pt idx="10">
                  <c:v>0.02</c:v>
                </c:pt>
                <c:pt idx="11">
                  <c:v>0.01</c:v>
                </c:pt>
                <c:pt idx="12">
                  <c:v>0.05</c:v>
                </c:pt>
                <c:pt idx="13">
                  <c:v>0.08</c:v>
                </c:pt>
                <c:pt idx="14">
                  <c:v>0.25</c:v>
                </c:pt>
                <c:pt idx="15">
                  <c:v>0.22</c:v>
                </c:pt>
                <c:pt idx="16">
                  <c:v>0.05</c:v>
                </c:pt>
                <c:pt idx="17">
                  <c:v>0.03</c:v>
                </c:pt>
              </c:numCache>
            </c:numRef>
          </c:val>
          <c:extLst>
            <c:ext xmlns:c16="http://schemas.microsoft.com/office/drawing/2014/chart" uri="{C3380CC4-5D6E-409C-BE32-E72D297353CC}">
              <c16:uniqueId val="{00000004-FD0D-440C-90EB-443C5E3300F9}"/>
            </c:ext>
          </c:extLst>
        </c:ser>
        <c:dLbls>
          <c:showLegendKey val="0"/>
          <c:showVal val="0"/>
          <c:showCatName val="0"/>
          <c:showSerName val="0"/>
          <c:showPercent val="0"/>
          <c:showBubbleSize val="0"/>
        </c:dLbls>
        <c:gapWidth val="75"/>
        <c:overlap val="100"/>
        <c:axId val="162054656"/>
        <c:axId val="163942912"/>
      </c:barChart>
      <c:catAx>
        <c:axId val="162054656"/>
        <c:scaling>
          <c:orientation val="minMax"/>
        </c:scaling>
        <c:delete val="0"/>
        <c:axPos val="l"/>
        <c:numFmt formatCode="General" sourceLinked="0"/>
        <c:majorTickMark val="none"/>
        <c:minorTickMark val="none"/>
        <c:tickLblPos val="nextTo"/>
        <c:crossAx val="163942912"/>
        <c:crosses val="autoZero"/>
        <c:auto val="1"/>
        <c:lblAlgn val="ctr"/>
        <c:lblOffset val="100"/>
        <c:noMultiLvlLbl val="0"/>
      </c:catAx>
      <c:valAx>
        <c:axId val="163942912"/>
        <c:scaling>
          <c:orientation val="minMax"/>
        </c:scaling>
        <c:delete val="0"/>
        <c:axPos val="b"/>
        <c:majorGridlines/>
        <c:numFmt formatCode="0%" sourceLinked="1"/>
        <c:majorTickMark val="none"/>
        <c:minorTickMark val="none"/>
        <c:tickLblPos val="nextTo"/>
        <c:spPr>
          <a:ln w="9525">
            <a:noFill/>
          </a:ln>
        </c:spPr>
        <c:crossAx val="162054656"/>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CFBB-18A1-42CB-B794-F4EF120B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4794</Words>
  <Characters>27330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29</cp:revision>
  <dcterms:created xsi:type="dcterms:W3CDTF">2020-04-27T13:43:00Z</dcterms:created>
  <dcterms:modified xsi:type="dcterms:W3CDTF">2020-06-28T07:17:00Z</dcterms:modified>
</cp:coreProperties>
</file>